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36DF2" w14:textId="26F5C412" w:rsidR="00BF32F5" w:rsidRDefault="00BF32F5" w:rsidP="00BF32F5">
      <w:pPr>
        <w:jc w:val="center"/>
        <w:rPr>
          <w:b/>
          <w:lang w:val="uk-UA"/>
        </w:rPr>
      </w:pPr>
      <w:r>
        <w:rPr>
          <w:b/>
          <w:lang w:val="uk-UA"/>
        </w:rPr>
        <w:t xml:space="preserve">ПАМ’ЯТКА </w:t>
      </w:r>
    </w:p>
    <w:p w14:paraId="120DAAC5" w14:textId="027D97C0" w:rsidR="00BF32F5" w:rsidRDefault="00BF32F5" w:rsidP="00BF32F5">
      <w:pPr>
        <w:pStyle w:val="Default"/>
        <w:jc w:val="center"/>
        <w:rPr>
          <w:bCs/>
          <w:sz w:val="22"/>
          <w:szCs w:val="22"/>
          <w:lang w:val="uk-UA"/>
        </w:rPr>
      </w:pPr>
      <w:r w:rsidRPr="00ED1604">
        <w:rPr>
          <w:b/>
          <w:bCs/>
          <w:sz w:val="22"/>
          <w:szCs w:val="22"/>
          <w:lang w:val="uk-UA"/>
        </w:rPr>
        <w:t xml:space="preserve">для </w:t>
      </w:r>
      <w:r w:rsidR="00E1535E" w:rsidRPr="00ED1604">
        <w:rPr>
          <w:b/>
          <w:bCs/>
          <w:sz w:val="22"/>
          <w:szCs w:val="22"/>
          <w:lang w:val="uk-UA"/>
        </w:rPr>
        <w:t>Клієнта – суб’єкта господарювання</w:t>
      </w:r>
      <w:r w:rsidR="00E37045">
        <w:rPr>
          <w:b/>
          <w:bCs/>
          <w:sz w:val="22"/>
          <w:szCs w:val="22"/>
          <w:lang w:val="uk-UA"/>
        </w:rPr>
        <w:t xml:space="preserve"> або власника нежитлового приміщення</w:t>
      </w:r>
      <w:r w:rsidR="00E1535E">
        <w:rPr>
          <w:sz w:val="22"/>
          <w:szCs w:val="22"/>
          <w:lang w:val="uk-UA"/>
        </w:rPr>
        <w:t xml:space="preserve"> </w:t>
      </w:r>
      <w:r w:rsidR="00ED1604">
        <w:rPr>
          <w:sz w:val="22"/>
          <w:szCs w:val="22"/>
          <w:lang w:val="uk-UA"/>
        </w:rPr>
        <w:t>щодо</w:t>
      </w:r>
      <w:r w:rsidR="00C06964">
        <w:rPr>
          <w:sz w:val="22"/>
          <w:szCs w:val="22"/>
          <w:lang w:val="uk-UA"/>
        </w:rPr>
        <w:t> </w:t>
      </w:r>
      <w:r>
        <w:rPr>
          <w:sz w:val="22"/>
          <w:szCs w:val="22"/>
          <w:lang w:val="uk-UA"/>
        </w:rPr>
        <w:t xml:space="preserve">укладення договору про постачання електричної енергії </w:t>
      </w:r>
      <w:r w:rsidR="00ED1604">
        <w:rPr>
          <w:bCs/>
          <w:sz w:val="22"/>
          <w:szCs w:val="22"/>
          <w:lang w:val="uk-UA"/>
        </w:rPr>
        <w:t>споживачу</w:t>
      </w:r>
    </w:p>
    <w:p w14:paraId="315CF07A" w14:textId="77777777" w:rsidR="00BF32F5" w:rsidRPr="00C06964" w:rsidRDefault="00BF32F5" w:rsidP="00BF32F5">
      <w:pPr>
        <w:pStyle w:val="Default"/>
        <w:jc w:val="center"/>
        <w:rPr>
          <w:bCs/>
          <w:sz w:val="22"/>
          <w:szCs w:val="22"/>
          <w:lang w:val="uk-UA"/>
        </w:rPr>
      </w:pPr>
    </w:p>
    <w:p w14:paraId="6B6B8401" w14:textId="77777777" w:rsidR="007072D2" w:rsidRPr="00800F9C" w:rsidRDefault="007072D2" w:rsidP="007072D2">
      <w:pPr>
        <w:pStyle w:val="a5"/>
        <w:tabs>
          <w:tab w:val="left" w:pos="0"/>
        </w:tabs>
        <w:spacing w:beforeLines="60" w:before="144" w:afterLines="60" w:after="144"/>
        <w:ind w:left="0" w:firstLine="0"/>
        <w:rPr>
          <w:lang w:val="uk-UA"/>
        </w:rPr>
      </w:pPr>
      <w:r w:rsidRPr="00800F9C">
        <w:rPr>
          <w:lang w:val="uk-UA"/>
        </w:rPr>
        <w:t>Порядок дій Клієнта:</w:t>
      </w:r>
    </w:p>
    <w:p w14:paraId="16B41B8B" w14:textId="1AE14764" w:rsidR="007072D2" w:rsidRDefault="007072D2" w:rsidP="007072D2">
      <w:pPr>
        <w:pStyle w:val="a5"/>
        <w:numPr>
          <w:ilvl w:val="0"/>
          <w:numId w:val="5"/>
        </w:numPr>
        <w:tabs>
          <w:tab w:val="left" w:pos="284"/>
        </w:tabs>
        <w:spacing w:beforeLines="60" w:before="144" w:afterLines="60" w:after="144"/>
        <w:ind w:left="284" w:hanging="284"/>
        <w:rPr>
          <w:lang w:val="uk-UA"/>
        </w:rPr>
      </w:pPr>
      <w:r>
        <w:rPr>
          <w:lang w:val="uk-UA"/>
        </w:rPr>
        <w:t xml:space="preserve">Ознайомитись з умовами Договору та додатків до нього </w:t>
      </w:r>
      <w:r w:rsidRPr="0080507D">
        <w:rPr>
          <w:lang w:val="uk-UA"/>
        </w:rPr>
        <w:t xml:space="preserve">на сайті за посиланням </w:t>
      </w:r>
      <w:hyperlink r:id="rId8" w:history="1">
        <w:r w:rsidR="008D56CB" w:rsidRPr="008D56CB">
          <w:rPr>
            <w:rStyle w:val="a3"/>
            <w:color w:val="auto"/>
            <w:lang w:val="uk-UA"/>
          </w:rPr>
          <w:t>______________</w:t>
        </w:r>
      </w:hyperlink>
    </w:p>
    <w:p w14:paraId="16915CAB" w14:textId="267C06D9" w:rsidR="007072D2" w:rsidRDefault="007072D2" w:rsidP="007072D2">
      <w:pPr>
        <w:pStyle w:val="a5"/>
        <w:numPr>
          <w:ilvl w:val="0"/>
          <w:numId w:val="5"/>
        </w:numPr>
        <w:tabs>
          <w:tab w:val="left" w:pos="284"/>
        </w:tabs>
        <w:spacing w:beforeLines="60" w:before="144" w:afterLines="60" w:after="144"/>
        <w:ind w:left="284" w:hanging="284"/>
        <w:rPr>
          <w:lang w:val="uk-UA"/>
        </w:rPr>
      </w:pPr>
      <w:r>
        <w:rPr>
          <w:lang w:val="uk-UA"/>
        </w:rPr>
        <w:t>Обрати публічну комерційну пропозицію та з</w:t>
      </w:r>
      <w:r w:rsidRPr="0080507D">
        <w:rPr>
          <w:lang w:val="uk-UA"/>
        </w:rPr>
        <w:t>аповнити заяву-приєднання</w:t>
      </w:r>
      <w:r>
        <w:rPr>
          <w:lang w:val="uk-UA"/>
        </w:rPr>
        <w:t>,</w:t>
      </w:r>
      <w:r w:rsidRPr="0080507D">
        <w:rPr>
          <w:lang w:val="uk-UA"/>
        </w:rPr>
        <w:t xml:space="preserve"> що розміщена на сайті за посиланням </w:t>
      </w:r>
      <w:r w:rsidR="008D56CB">
        <w:rPr>
          <w:lang w:val="uk-UA"/>
        </w:rPr>
        <w:t>___________________________________________</w:t>
      </w:r>
      <w:r>
        <w:rPr>
          <w:lang w:val="uk-UA"/>
        </w:rPr>
        <w:t xml:space="preserve"> </w:t>
      </w:r>
    </w:p>
    <w:p w14:paraId="619CD64C" w14:textId="460BEAA1" w:rsidR="007072D2" w:rsidRPr="0080507D" w:rsidRDefault="007072D2" w:rsidP="007072D2">
      <w:pPr>
        <w:pStyle w:val="a5"/>
        <w:numPr>
          <w:ilvl w:val="0"/>
          <w:numId w:val="5"/>
        </w:numPr>
        <w:tabs>
          <w:tab w:val="left" w:pos="284"/>
        </w:tabs>
        <w:spacing w:beforeLines="60" w:before="144" w:afterLines="60" w:after="144"/>
        <w:ind w:left="284" w:hanging="284"/>
        <w:rPr>
          <w:lang w:val="uk-UA"/>
        </w:rPr>
      </w:pPr>
      <w:r>
        <w:rPr>
          <w:lang w:val="uk-UA"/>
        </w:rPr>
        <w:t>Підписати заяву-приєднання</w:t>
      </w:r>
      <w:r w:rsidRPr="0080507D">
        <w:rPr>
          <w:lang w:val="uk-UA"/>
        </w:rPr>
        <w:t xml:space="preserve"> з використанням </w:t>
      </w:r>
      <w:r>
        <w:rPr>
          <w:lang w:val="uk-UA"/>
        </w:rPr>
        <w:t xml:space="preserve">кваліфікованого електронного підпису або </w:t>
      </w:r>
      <w:r w:rsidRPr="004A5AE1">
        <w:rPr>
          <w:lang w:val="uk-UA"/>
        </w:rPr>
        <w:t xml:space="preserve"> </w:t>
      </w:r>
      <w:r>
        <w:rPr>
          <w:lang w:val="uk-UA"/>
        </w:rPr>
        <w:t>підписати на папері</w:t>
      </w:r>
      <w:r w:rsidR="00F8711D">
        <w:rPr>
          <w:lang w:val="uk-UA"/>
        </w:rPr>
        <w:t>,</w:t>
      </w:r>
      <w:r>
        <w:rPr>
          <w:lang w:val="uk-UA"/>
        </w:rPr>
        <w:t xml:space="preserve"> роздрукувавши її.</w:t>
      </w:r>
    </w:p>
    <w:p w14:paraId="5A939615" w14:textId="3C0AF079" w:rsidR="007072D2" w:rsidRPr="007072D2" w:rsidRDefault="007072D2" w:rsidP="007072D2">
      <w:pPr>
        <w:pStyle w:val="a5"/>
        <w:numPr>
          <w:ilvl w:val="0"/>
          <w:numId w:val="5"/>
        </w:numPr>
        <w:tabs>
          <w:tab w:val="left" w:pos="284"/>
        </w:tabs>
        <w:ind w:left="284" w:hanging="284"/>
        <w:rPr>
          <w:lang w:val="uk-UA"/>
        </w:rPr>
      </w:pPr>
      <w:r w:rsidRPr="00CF3B20">
        <w:rPr>
          <w:lang w:val="uk-UA"/>
        </w:rPr>
        <w:t xml:space="preserve">Передати заяву-приєднання Постачальнику за допомогою </w:t>
      </w:r>
      <w:r w:rsidR="008D56CB">
        <w:rPr>
          <w:lang w:val="uk-UA"/>
        </w:rPr>
        <w:t>електронної пошти з накладенням КЕП</w:t>
      </w:r>
      <w:r w:rsidRPr="00CF3B20">
        <w:rPr>
          <w:lang w:val="uk-UA"/>
        </w:rPr>
        <w:t xml:space="preserve">, </w:t>
      </w:r>
      <w:r w:rsidR="008D56CB">
        <w:rPr>
          <w:lang w:val="uk-UA"/>
        </w:rPr>
        <w:t>направ</w:t>
      </w:r>
      <w:r w:rsidRPr="00CF3B20">
        <w:rPr>
          <w:lang w:val="uk-UA"/>
        </w:rPr>
        <w:t>ивши її з пакетом документів, або подавши її</w:t>
      </w:r>
      <w:r>
        <w:rPr>
          <w:lang w:val="uk-UA"/>
        </w:rPr>
        <w:t xml:space="preserve"> з пакетом документів</w:t>
      </w:r>
      <w:r w:rsidRPr="00CF3B20">
        <w:rPr>
          <w:lang w:val="uk-UA"/>
        </w:rPr>
        <w:t xml:space="preserve"> в офіс чи направивши поштою.</w:t>
      </w:r>
    </w:p>
    <w:p w14:paraId="1D81706B" w14:textId="3D14E8FC" w:rsidR="007072D2" w:rsidRDefault="007072D2" w:rsidP="007072D2">
      <w:pPr>
        <w:tabs>
          <w:tab w:val="left" w:pos="567"/>
        </w:tabs>
        <w:rPr>
          <w:lang w:val="uk-UA"/>
        </w:rPr>
      </w:pPr>
    </w:p>
    <w:p w14:paraId="049974EE" w14:textId="45AA9B4E" w:rsidR="00BF32F5" w:rsidRPr="007072D2" w:rsidRDefault="007072D2" w:rsidP="007072D2">
      <w:pPr>
        <w:tabs>
          <w:tab w:val="left" w:pos="567"/>
        </w:tabs>
        <w:rPr>
          <w:lang w:val="uk-UA"/>
        </w:rPr>
      </w:pPr>
      <w:r>
        <w:rPr>
          <w:lang w:val="uk-UA"/>
        </w:rPr>
        <w:t xml:space="preserve">5.  </w:t>
      </w:r>
      <w:r w:rsidR="00BF32F5" w:rsidRPr="007072D2">
        <w:rPr>
          <w:lang w:val="uk-UA"/>
        </w:rPr>
        <w:t>Разом із заявою-приєднанням Споживач</w:t>
      </w:r>
      <w:r>
        <w:rPr>
          <w:shd w:val="clear" w:color="auto" w:fill="FFFFFF"/>
          <w:lang w:val="uk-UA"/>
        </w:rPr>
        <w:t xml:space="preserve"> надає пакет документів</w:t>
      </w:r>
      <w:r w:rsidR="00A0381D" w:rsidRPr="007072D2">
        <w:rPr>
          <w:shd w:val="clear" w:color="auto" w:fill="FFFFFF"/>
          <w:lang w:val="uk-UA"/>
        </w:rPr>
        <w:t xml:space="preserve">: </w:t>
      </w:r>
    </w:p>
    <w:p w14:paraId="0E278E3A" w14:textId="6743496F" w:rsidR="00BF32F5" w:rsidRPr="008D56CB" w:rsidRDefault="00DE32A3" w:rsidP="00BF32F5">
      <w:pPr>
        <w:pStyle w:val="a4"/>
        <w:numPr>
          <w:ilvl w:val="0"/>
          <w:numId w:val="2"/>
        </w:numPr>
        <w:tabs>
          <w:tab w:val="left" w:pos="1134"/>
        </w:tabs>
        <w:spacing w:before="0" w:beforeAutospacing="0" w:after="0" w:afterAutospacing="0"/>
        <w:ind w:left="714" w:hanging="357"/>
        <w:jc w:val="both"/>
        <w:rPr>
          <w:sz w:val="22"/>
          <w:szCs w:val="22"/>
          <w:lang w:val="uk-UA"/>
        </w:rPr>
      </w:pPr>
      <w:r w:rsidRPr="008D56CB">
        <w:rPr>
          <w:sz w:val="22"/>
          <w:szCs w:val="22"/>
          <w:lang w:val="uk-UA"/>
        </w:rPr>
        <w:t>для юридичних осіб та фізичних осіб - підприємців:</w:t>
      </w:r>
      <w:r w:rsidR="0036584A" w:rsidRPr="008D56CB">
        <w:rPr>
          <w:sz w:val="22"/>
          <w:szCs w:val="22"/>
          <w:lang w:val="uk-UA"/>
        </w:rPr>
        <w:t xml:space="preserve"> </w:t>
      </w:r>
      <w:r w:rsidR="00BF32F5" w:rsidRPr="008D56CB">
        <w:rPr>
          <w:sz w:val="22"/>
          <w:szCs w:val="22"/>
          <w:lang w:val="uk-UA"/>
        </w:rPr>
        <w:t xml:space="preserve">витяг з Єдиного державного реєстру юридичних осіб, фізичних осіб - підприємців та громадських формувань (далі - ЄДР), роздрукований із мережі Інтернет, або копія довідки, або копія виписки з ЄДР; </w:t>
      </w:r>
    </w:p>
    <w:p w14:paraId="64F39861" w14:textId="4B7D098C" w:rsidR="00BF32F5" w:rsidRPr="008D56CB" w:rsidRDefault="00BF32F5" w:rsidP="00BF32F5">
      <w:pPr>
        <w:pStyle w:val="a4"/>
        <w:numPr>
          <w:ilvl w:val="0"/>
          <w:numId w:val="2"/>
        </w:numPr>
        <w:tabs>
          <w:tab w:val="left" w:pos="1134"/>
        </w:tabs>
        <w:spacing w:before="0" w:beforeAutospacing="0" w:after="0" w:afterAutospacing="0"/>
        <w:ind w:left="714" w:hanging="357"/>
        <w:jc w:val="both"/>
        <w:rPr>
          <w:sz w:val="22"/>
          <w:szCs w:val="22"/>
          <w:lang w:val="uk-UA"/>
        </w:rPr>
      </w:pPr>
      <w:r w:rsidRPr="008D56CB">
        <w:rPr>
          <w:sz w:val="22"/>
          <w:szCs w:val="22"/>
          <w:lang w:val="uk-UA"/>
        </w:rPr>
        <w:t xml:space="preserve">копію документа, яким визначено право власності чи користування на об’єкт (приміщення), або копію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 право на розміщення електроустановок на території здійснення господарської діяльності з розподілу електричної енергії (у разі відсутності об'єкта Споживача)*; </w:t>
      </w:r>
    </w:p>
    <w:p w14:paraId="7029A68A" w14:textId="0DD2EB9F" w:rsidR="00BF32F5" w:rsidRPr="008D56CB" w:rsidRDefault="00BF32F5" w:rsidP="00BF32F5">
      <w:pPr>
        <w:pStyle w:val="a5"/>
        <w:numPr>
          <w:ilvl w:val="0"/>
          <w:numId w:val="2"/>
        </w:numPr>
        <w:rPr>
          <w:lang w:val="uk-UA" w:eastAsia="ru-RU" w:bidi="ar-SA"/>
        </w:rPr>
      </w:pPr>
      <w:r w:rsidRPr="008D56CB">
        <w:rPr>
          <w:lang w:val="uk-UA" w:eastAsia="ru-RU" w:bidi="ar-SA"/>
        </w:rPr>
        <w:t>копію документа, що посвідчує право особи діяти від імені юридичної особи (для юридичних осіб)  (копія статуту, довіреності, виданої в установленому порядку, протокол загальних зборів учасників/рішення єдиного учасника, наказ тощо), за необхідності;</w:t>
      </w:r>
    </w:p>
    <w:p w14:paraId="3AB5D339" w14:textId="7D5749A2" w:rsidR="002905A6" w:rsidRPr="008D56CB" w:rsidRDefault="00571555" w:rsidP="00BF32F5">
      <w:pPr>
        <w:pStyle w:val="a4"/>
        <w:numPr>
          <w:ilvl w:val="0"/>
          <w:numId w:val="2"/>
        </w:numPr>
        <w:tabs>
          <w:tab w:val="left" w:pos="1134"/>
        </w:tabs>
        <w:spacing w:before="0" w:beforeAutospacing="0" w:after="0" w:afterAutospacing="0"/>
        <w:ind w:left="714" w:hanging="357"/>
        <w:jc w:val="both"/>
        <w:rPr>
          <w:sz w:val="22"/>
          <w:szCs w:val="22"/>
          <w:lang w:val="uk-UA"/>
        </w:rPr>
      </w:pPr>
      <w:r w:rsidRPr="008D56CB">
        <w:rPr>
          <w:sz w:val="22"/>
          <w:szCs w:val="22"/>
          <w:lang w:val="uk-UA"/>
        </w:rPr>
        <w:t>додаток до заяви-приєднання, з переліком ЕІС-кодів площадок, в разі приєднання декількох об’єктів;</w:t>
      </w:r>
    </w:p>
    <w:p w14:paraId="08E6EC28" w14:textId="2634A0EA" w:rsidR="00BF32F5" w:rsidRPr="008D56CB" w:rsidRDefault="005771A1" w:rsidP="00BF32F5">
      <w:pPr>
        <w:pStyle w:val="a4"/>
        <w:numPr>
          <w:ilvl w:val="0"/>
          <w:numId w:val="2"/>
        </w:numPr>
        <w:tabs>
          <w:tab w:val="left" w:pos="1134"/>
        </w:tabs>
        <w:spacing w:before="0" w:beforeAutospacing="0" w:after="0" w:afterAutospacing="0"/>
        <w:ind w:left="714" w:hanging="357"/>
        <w:jc w:val="both"/>
        <w:rPr>
          <w:sz w:val="22"/>
          <w:szCs w:val="22"/>
          <w:lang w:val="uk-UA"/>
        </w:rPr>
      </w:pPr>
      <w:r w:rsidRPr="008D56CB">
        <w:rPr>
          <w:sz w:val="22"/>
          <w:szCs w:val="22"/>
          <w:lang w:val="uk-UA"/>
        </w:rPr>
        <w:t xml:space="preserve">копію письмової згоди </w:t>
      </w:r>
      <w:r w:rsidR="00BF32F5" w:rsidRPr="008D56CB">
        <w:rPr>
          <w:sz w:val="22"/>
          <w:szCs w:val="22"/>
          <w:lang w:val="uk-UA"/>
        </w:rPr>
        <w:t xml:space="preserve"> всіх співвласників (користувачів) об’єкту (приміщення) на укладення договору з одним із співвласників (користувачів) - надається у разі, якщо об’єкт Споживача перебуває у власності (користуванні) кількох осіб*; </w:t>
      </w:r>
    </w:p>
    <w:p w14:paraId="1DFE5CED" w14:textId="26BBCBE1" w:rsidR="00BF32F5" w:rsidRPr="008D56CB" w:rsidRDefault="00BF32F5" w:rsidP="00BF32F5">
      <w:pPr>
        <w:pStyle w:val="a4"/>
        <w:numPr>
          <w:ilvl w:val="0"/>
          <w:numId w:val="2"/>
        </w:numPr>
        <w:tabs>
          <w:tab w:val="left" w:pos="1134"/>
        </w:tabs>
        <w:spacing w:before="0" w:beforeAutospacing="0" w:after="0" w:afterAutospacing="0"/>
        <w:ind w:left="714" w:hanging="357"/>
        <w:jc w:val="both"/>
        <w:rPr>
          <w:sz w:val="22"/>
          <w:szCs w:val="22"/>
          <w:lang w:val="uk-UA"/>
        </w:rPr>
      </w:pPr>
      <w:r w:rsidRPr="008D56CB">
        <w:rPr>
          <w:sz w:val="22"/>
          <w:szCs w:val="22"/>
          <w:lang w:val="uk-UA"/>
        </w:rPr>
        <w:t xml:space="preserve">копію паспорту точки (точок) розподілу об’єкта Споживача*. </w:t>
      </w:r>
    </w:p>
    <w:p w14:paraId="423FB1E3" w14:textId="77777777" w:rsidR="00FC53E4" w:rsidRDefault="00FC53E4" w:rsidP="002905A6">
      <w:pPr>
        <w:pStyle w:val="a4"/>
        <w:tabs>
          <w:tab w:val="left" w:pos="1134"/>
        </w:tabs>
        <w:spacing w:before="0" w:beforeAutospacing="0" w:after="0" w:afterAutospacing="0"/>
        <w:ind w:left="714"/>
        <w:jc w:val="both"/>
        <w:rPr>
          <w:i/>
          <w:sz w:val="22"/>
          <w:szCs w:val="22"/>
          <w:lang w:val="uk-UA"/>
        </w:rPr>
      </w:pPr>
    </w:p>
    <w:p w14:paraId="054F1C34" w14:textId="50B65B48" w:rsidR="00BF32F5" w:rsidRDefault="004A5AE1" w:rsidP="004A5AE1">
      <w:pPr>
        <w:pStyle w:val="a5"/>
        <w:tabs>
          <w:tab w:val="left" w:pos="284"/>
        </w:tabs>
        <w:spacing w:beforeLines="60" w:before="144" w:afterLines="60" w:after="144"/>
        <w:ind w:left="284" w:firstLine="0"/>
        <w:rPr>
          <w:lang w:val="uk-UA"/>
        </w:rPr>
      </w:pPr>
      <w:r>
        <w:rPr>
          <w:lang w:val="uk-UA"/>
        </w:rPr>
        <w:t xml:space="preserve">6 . </w:t>
      </w:r>
      <w:r w:rsidR="00BF32F5" w:rsidRPr="005771A1">
        <w:rPr>
          <w:lang w:val="uk-UA"/>
        </w:rPr>
        <w:t>О</w:t>
      </w:r>
      <w:r w:rsidR="00BF32F5" w:rsidRPr="004A5AE1">
        <w:rPr>
          <w:lang w:val="uk-UA"/>
        </w:rPr>
        <w:t xml:space="preserve">тримавши заяву-приєднання з пакетом документів, </w:t>
      </w:r>
      <w:r w:rsidR="008D56CB">
        <w:rPr>
          <w:lang w:val="uk-UA"/>
        </w:rPr>
        <w:t>Товариство</w:t>
      </w:r>
      <w:r w:rsidR="00BF32F5" w:rsidRPr="004A5AE1">
        <w:rPr>
          <w:lang w:val="uk-UA"/>
        </w:rPr>
        <w:t xml:space="preserve"> протягом трьох робочих днів перевіряє можливість приєднання споживача до умов </w:t>
      </w:r>
      <w:r w:rsidR="00C06964">
        <w:rPr>
          <w:lang w:val="uk-UA"/>
        </w:rPr>
        <w:t>Д</w:t>
      </w:r>
      <w:r w:rsidR="00BF32F5" w:rsidRPr="004A5AE1">
        <w:rPr>
          <w:lang w:val="uk-UA"/>
        </w:rPr>
        <w:t>оговору на умовах обраної комерційної пропозиції, в разі необхідності уточнення інформації, Товариство направить Клієнту запит на уточнення. На період уточнення, строки розгляду заяви-приєднання зупиняються.</w:t>
      </w:r>
    </w:p>
    <w:p w14:paraId="739C4339" w14:textId="5D5C05A2" w:rsidR="00BF32F5" w:rsidRPr="005771A1" w:rsidRDefault="005771A1" w:rsidP="004A5AE1">
      <w:pPr>
        <w:pStyle w:val="a5"/>
        <w:tabs>
          <w:tab w:val="left" w:pos="284"/>
        </w:tabs>
        <w:spacing w:beforeLines="60" w:before="144" w:afterLines="60" w:after="144"/>
        <w:ind w:left="284" w:firstLine="0"/>
        <w:rPr>
          <w:lang w:val="uk-UA"/>
        </w:rPr>
      </w:pPr>
      <w:r w:rsidRPr="004A5AE1">
        <w:rPr>
          <w:lang w:val="uk-UA"/>
        </w:rPr>
        <w:t xml:space="preserve">7. </w:t>
      </w:r>
      <w:r w:rsidR="00BF32F5" w:rsidRPr="004A5AE1">
        <w:rPr>
          <w:lang w:val="uk-UA"/>
        </w:rPr>
        <w:t xml:space="preserve">У разі неможливості приєднання Клієнта до умов </w:t>
      </w:r>
      <w:r w:rsidR="00C06964">
        <w:rPr>
          <w:lang w:val="uk-UA"/>
        </w:rPr>
        <w:t>Д</w:t>
      </w:r>
      <w:r w:rsidR="00C06964" w:rsidRPr="004A5AE1">
        <w:rPr>
          <w:lang w:val="uk-UA"/>
        </w:rPr>
        <w:t xml:space="preserve">оговору </w:t>
      </w:r>
      <w:r w:rsidR="00BF32F5" w:rsidRPr="004A5AE1">
        <w:rPr>
          <w:lang w:val="uk-UA"/>
        </w:rPr>
        <w:t>на умовах обраної комерційної пропозиції Товариство</w:t>
      </w:r>
      <w:r w:rsidR="001A6E4D" w:rsidRPr="004A5AE1">
        <w:rPr>
          <w:lang w:val="uk-UA"/>
        </w:rPr>
        <w:t xml:space="preserve"> письмово повідомляє Клієнта</w:t>
      </w:r>
      <w:r w:rsidR="00BF32F5" w:rsidRPr="004A5AE1">
        <w:rPr>
          <w:lang w:val="uk-UA"/>
        </w:rPr>
        <w:t xml:space="preserve"> про відмову в укладенні відповідного </w:t>
      </w:r>
      <w:r w:rsidR="00C06964">
        <w:rPr>
          <w:lang w:val="uk-UA"/>
        </w:rPr>
        <w:t>Д</w:t>
      </w:r>
      <w:r w:rsidR="00C06964" w:rsidRPr="004A5AE1">
        <w:rPr>
          <w:lang w:val="uk-UA"/>
        </w:rPr>
        <w:t xml:space="preserve">оговору </w:t>
      </w:r>
      <w:r w:rsidR="00BF32F5" w:rsidRPr="004A5AE1">
        <w:rPr>
          <w:lang w:val="uk-UA"/>
        </w:rPr>
        <w:t>та повертає йому документи, які були надані разом із заявою- приєднанням.</w:t>
      </w:r>
    </w:p>
    <w:p w14:paraId="41D4F9C7" w14:textId="6072F6B7" w:rsidR="00B00061" w:rsidRPr="008A111D" w:rsidRDefault="005771A1" w:rsidP="004A5AE1">
      <w:pPr>
        <w:pStyle w:val="a5"/>
        <w:tabs>
          <w:tab w:val="left" w:pos="284"/>
        </w:tabs>
        <w:spacing w:beforeLines="60" w:before="144" w:afterLines="60" w:after="144"/>
        <w:ind w:left="284" w:firstLine="0"/>
        <w:rPr>
          <w:lang w:val="uk-UA"/>
        </w:rPr>
      </w:pPr>
      <w:r w:rsidRPr="004A5AE1">
        <w:rPr>
          <w:lang w:val="uk-UA"/>
        </w:rPr>
        <w:t>8</w:t>
      </w:r>
      <w:r w:rsidR="004A5AE1" w:rsidRPr="004A5AE1">
        <w:rPr>
          <w:lang w:val="uk-UA"/>
        </w:rPr>
        <w:t xml:space="preserve">. </w:t>
      </w:r>
      <w:r w:rsidR="00B00061" w:rsidRPr="004A5AE1">
        <w:rPr>
          <w:lang w:val="uk-UA"/>
        </w:rPr>
        <w:t xml:space="preserve">Якщо Клієнтом не отримано відмови в укладенні </w:t>
      </w:r>
      <w:r w:rsidR="00C06964">
        <w:rPr>
          <w:lang w:val="uk-UA"/>
        </w:rPr>
        <w:t>Д</w:t>
      </w:r>
      <w:r w:rsidR="00B00061" w:rsidRPr="004A5AE1">
        <w:rPr>
          <w:lang w:val="uk-UA"/>
        </w:rPr>
        <w:t xml:space="preserve">оговору – це означає, що </w:t>
      </w:r>
      <w:r w:rsidR="00C06964">
        <w:rPr>
          <w:lang w:val="uk-UA"/>
        </w:rPr>
        <w:t>Д</w:t>
      </w:r>
      <w:r w:rsidR="00B00061" w:rsidRPr="004A5AE1">
        <w:rPr>
          <w:lang w:val="uk-UA"/>
        </w:rPr>
        <w:t xml:space="preserve">оговір укладений і тоді Клієнт має можливість звернутися в енергоофіс Товариства для реєстрації в </w:t>
      </w:r>
      <w:r w:rsidR="00A14759">
        <w:rPr>
          <w:lang w:val="uk-UA"/>
        </w:rPr>
        <w:t>О</w:t>
      </w:r>
      <w:r w:rsidR="00B00061" w:rsidRPr="004A5AE1">
        <w:rPr>
          <w:lang w:val="uk-UA"/>
        </w:rPr>
        <w:t>собистому кабінеті в якому будуть формуватися рахунки на оплату послуг з постачання електричної ене</w:t>
      </w:r>
      <w:r w:rsidR="00DE32A3" w:rsidRPr="004A5AE1">
        <w:rPr>
          <w:lang w:val="uk-UA"/>
        </w:rPr>
        <w:t>ргії та відображатись інформація</w:t>
      </w:r>
      <w:r w:rsidR="00B00061" w:rsidRPr="004A5AE1">
        <w:rPr>
          <w:lang w:val="uk-UA"/>
        </w:rPr>
        <w:t xml:space="preserve"> щодо розрахунків.</w:t>
      </w:r>
      <w:r w:rsidR="00F8711D">
        <w:rPr>
          <w:lang w:val="uk-UA"/>
        </w:rPr>
        <w:t xml:space="preserve"> </w:t>
      </w:r>
      <w:bookmarkStart w:id="0" w:name="_GoBack"/>
      <w:bookmarkEnd w:id="0"/>
    </w:p>
    <w:p w14:paraId="227F1F43" w14:textId="77777777" w:rsidR="007F23F2" w:rsidRPr="007F23F2" w:rsidRDefault="007F23F2" w:rsidP="007F23F2">
      <w:pPr>
        <w:pStyle w:val="a5"/>
        <w:rPr>
          <w:lang w:val="uk-UA"/>
        </w:rPr>
      </w:pPr>
    </w:p>
    <w:p w14:paraId="0C93AE5F" w14:textId="77777777" w:rsidR="00BF32F5" w:rsidRDefault="00BF32F5" w:rsidP="00BF32F5">
      <w:pPr>
        <w:spacing w:line="228" w:lineRule="auto"/>
        <w:jc w:val="both"/>
        <w:rPr>
          <w:i/>
          <w:lang w:val="uk-UA"/>
        </w:rPr>
      </w:pPr>
    </w:p>
    <w:p w14:paraId="18952025" w14:textId="57C4E1EE" w:rsidR="00BF32F5" w:rsidRDefault="00BF32F5" w:rsidP="00BF32F5">
      <w:pPr>
        <w:spacing w:line="228" w:lineRule="auto"/>
        <w:jc w:val="both"/>
        <w:rPr>
          <w:i/>
          <w:lang w:val="uk-UA"/>
        </w:rPr>
      </w:pPr>
      <w:r>
        <w:rPr>
          <w:b/>
          <w:i/>
          <w:lang w:val="uk-UA"/>
        </w:rPr>
        <w:t>Примітка:</w:t>
      </w:r>
      <w:r>
        <w:rPr>
          <w:i/>
          <w:lang w:val="uk-UA"/>
        </w:rPr>
        <w:t xml:space="preserve"> </w:t>
      </w:r>
      <w:r>
        <w:rPr>
          <w:i/>
          <w:iCs/>
          <w:lang w:val="uk-UA"/>
        </w:rPr>
        <w:t>У разі укладення договору про постачання електричної енергії</w:t>
      </w:r>
      <w:r w:rsidR="00C06964">
        <w:rPr>
          <w:i/>
          <w:iCs/>
          <w:lang w:val="uk-UA"/>
        </w:rPr>
        <w:t xml:space="preserve"> споживачу</w:t>
      </w:r>
      <w:r>
        <w:rPr>
          <w:i/>
          <w:iCs/>
          <w:lang w:val="uk-UA"/>
        </w:rPr>
        <w:t xml:space="preserve"> постачальником за двома та більше об’єктами Споживача, документи з позначкою «*» подаються за кожним із об’єктів Споживача.</w:t>
      </w:r>
    </w:p>
    <w:p w14:paraId="14D6B24B" w14:textId="77777777" w:rsidR="005E1152" w:rsidRDefault="005E1152" w:rsidP="005E1152">
      <w:pPr>
        <w:jc w:val="center"/>
        <w:rPr>
          <w:rFonts w:ascii="TimesNewRomanPSMT" w:eastAsiaTheme="minorHAnsi" w:hAnsi="TimesNewRomanPSMT" w:cs="TimesNewRomanPSMT"/>
          <w:sz w:val="28"/>
          <w:szCs w:val="28"/>
          <w:lang w:val="ru-RU" w:bidi="ar-SA"/>
        </w:rPr>
      </w:pPr>
    </w:p>
    <w:p w14:paraId="3014133D" w14:textId="4491FC74" w:rsidR="005E1152" w:rsidRDefault="005E1152">
      <w:pPr>
        <w:widowControl/>
        <w:autoSpaceDE/>
        <w:autoSpaceDN/>
        <w:spacing w:after="160" w:line="259" w:lineRule="auto"/>
        <w:rPr>
          <w:rFonts w:ascii="TimesNewRomanPSMT" w:eastAsiaTheme="minorHAnsi" w:hAnsi="TimesNewRomanPSMT" w:cs="TimesNewRomanPSMT"/>
          <w:sz w:val="28"/>
          <w:szCs w:val="28"/>
          <w:lang w:val="ru-RU" w:bidi="ar-SA"/>
        </w:rPr>
      </w:pPr>
      <w:r>
        <w:rPr>
          <w:rFonts w:ascii="TimesNewRomanPSMT" w:eastAsiaTheme="minorHAnsi" w:hAnsi="TimesNewRomanPSMT" w:cs="TimesNewRomanPSMT"/>
          <w:sz w:val="28"/>
          <w:szCs w:val="28"/>
          <w:lang w:val="ru-RU" w:bidi="ar-SA"/>
        </w:rPr>
        <w:br w:type="page"/>
      </w:r>
    </w:p>
    <w:p w14:paraId="2F8EC668" w14:textId="77777777" w:rsidR="005E1152" w:rsidRDefault="005E1152" w:rsidP="005E1152">
      <w:pPr>
        <w:jc w:val="center"/>
        <w:rPr>
          <w:rFonts w:ascii="TimesNewRomanPSMT" w:eastAsiaTheme="minorHAnsi" w:hAnsi="TimesNewRomanPSMT" w:cs="TimesNewRomanPSMT"/>
          <w:sz w:val="28"/>
          <w:szCs w:val="28"/>
          <w:lang w:val="ru-RU" w:bidi="ar-SA"/>
        </w:rPr>
      </w:pPr>
    </w:p>
    <w:p w14:paraId="0AB01C86" w14:textId="0B82B2DA" w:rsidR="005E1152" w:rsidRDefault="00CD15AE" w:rsidP="005E1152">
      <w:pPr>
        <w:jc w:val="center"/>
        <w:rPr>
          <w:b/>
          <w:lang w:val="uk-UA"/>
        </w:rPr>
      </w:pPr>
      <w:r>
        <w:rPr>
          <w:rFonts w:ascii="TimesNewRomanPSMT" w:eastAsiaTheme="minorHAnsi" w:hAnsi="TimesNewRomanPSMT" w:cs="TimesNewRomanPSMT"/>
          <w:sz w:val="28"/>
          <w:szCs w:val="28"/>
          <w:lang w:val="ru-RU" w:bidi="ar-SA"/>
        </w:rPr>
        <w:t xml:space="preserve"> </w:t>
      </w:r>
      <w:r w:rsidR="005E1152" w:rsidRPr="000A3EF2">
        <w:rPr>
          <w:b/>
          <w:lang w:val="uk-UA"/>
        </w:rPr>
        <w:t>ПАМ’ЯТКА</w:t>
      </w:r>
    </w:p>
    <w:p w14:paraId="2142E5D9" w14:textId="77777777" w:rsidR="005E1152" w:rsidRDefault="005E1152" w:rsidP="005E1152">
      <w:pPr>
        <w:spacing w:line="0" w:lineRule="atLeast"/>
        <w:ind w:right="-259"/>
        <w:jc w:val="center"/>
        <w:rPr>
          <w:lang w:val="uk-UA"/>
        </w:rPr>
      </w:pPr>
      <w:r>
        <w:rPr>
          <w:b/>
          <w:lang w:val="uk-UA"/>
        </w:rPr>
        <w:t xml:space="preserve">для Клієнта – що споживає </w:t>
      </w:r>
      <w:r>
        <w:rPr>
          <w:lang w:val="uk-UA"/>
        </w:rPr>
        <w:t xml:space="preserve">електричну енергію </w:t>
      </w:r>
      <w:r>
        <w:rPr>
          <w:b/>
          <w:lang w:val="uk-UA"/>
        </w:rPr>
        <w:t>за вільними цінами,</w:t>
      </w:r>
      <w:r w:rsidRPr="00F00258">
        <w:rPr>
          <w:lang w:val="uk-UA"/>
        </w:rPr>
        <w:t xml:space="preserve"> </w:t>
      </w:r>
    </w:p>
    <w:p w14:paraId="1E786CE8" w14:textId="77777777" w:rsidR="005E1152" w:rsidRDefault="005E1152" w:rsidP="005E1152">
      <w:pPr>
        <w:spacing w:line="0" w:lineRule="atLeast"/>
        <w:ind w:right="-259"/>
        <w:jc w:val="center"/>
        <w:rPr>
          <w:lang w:val="uk-UA"/>
        </w:rPr>
      </w:pPr>
      <w:r w:rsidRPr="007031F8">
        <w:rPr>
          <w:lang w:val="uk-UA"/>
        </w:rPr>
        <w:t>який має намір</w:t>
      </w:r>
      <w:r>
        <w:rPr>
          <w:lang w:val="uk-UA"/>
        </w:rPr>
        <w:t> </w:t>
      </w:r>
      <w:r w:rsidRPr="007031F8">
        <w:rPr>
          <w:lang w:val="uk-UA"/>
        </w:rPr>
        <w:t>укласти</w:t>
      </w:r>
      <w:r>
        <w:rPr>
          <w:lang w:val="uk-UA"/>
        </w:rPr>
        <w:t> </w:t>
      </w:r>
      <w:r w:rsidRPr="007031F8">
        <w:rPr>
          <w:lang w:val="uk-UA"/>
        </w:rPr>
        <w:t xml:space="preserve">договір </w:t>
      </w:r>
      <w:r w:rsidRPr="004C5BF1">
        <w:rPr>
          <w:b/>
          <w:bCs/>
          <w:lang w:val="uk-UA"/>
        </w:rPr>
        <w:t>купівлі-продажу</w:t>
      </w:r>
      <w:r>
        <w:rPr>
          <w:b/>
          <w:bCs/>
          <w:lang w:val="uk-UA"/>
        </w:rPr>
        <w:t xml:space="preserve"> </w:t>
      </w:r>
      <w:r>
        <w:rPr>
          <w:lang w:val="uk-UA"/>
        </w:rPr>
        <w:t>електричної енергії</w:t>
      </w:r>
      <w:r w:rsidRPr="004C5BF1">
        <w:rPr>
          <w:b/>
          <w:bCs/>
          <w:lang w:val="uk-UA"/>
        </w:rPr>
        <w:t xml:space="preserve"> за</w:t>
      </w:r>
      <w:r>
        <w:rPr>
          <w:b/>
          <w:bCs/>
          <w:lang w:val="uk-UA"/>
        </w:rPr>
        <w:t> механізмом самовиробництва</w:t>
      </w:r>
      <w:r w:rsidRPr="007031F8">
        <w:rPr>
          <w:lang w:val="uk-UA"/>
        </w:rPr>
        <w:t xml:space="preserve"> </w:t>
      </w:r>
    </w:p>
    <w:p w14:paraId="724369A6" w14:textId="4D9C162F" w:rsidR="005E1152" w:rsidRPr="00735E40" w:rsidRDefault="005E1152" w:rsidP="008D56CB">
      <w:pPr>
        <w:pStyle w:val="Default"/>
        <w:rPr>
          <w:bCs/>
          <w:sz w:val="22"/>
          <w:szCs w:val="22"/>
          <w:lang w:val="uk-UA"/>
        </w:rPr>
      </w:pPr>
    </w:p>
    <w:p w14:paraId="39148860" w14:textId="77777777" w:rsidR="005E1152" w:rsidRPr="00800F9C" w:rsidRDefault="005E1152" w:rsidP="005E1152">
      <w:pPr>
        <w:pStyle w:val="a5"/>
        <w:tabs>
          <w:tab w:val="left" w:pos="0"/>
        </w:tabs>
        <w:spacing w:beforeLines="60" w:before="144" w:afterLines="60" w:after="144"/>
        <w:ind w:left="0" w:firstLine="0"/>
        <w:rPr>
          <w:lang w:val="uk-UA"/>
        </w:rPr>
      </w:pPr>
      <w:r w:rsidRPr="00800F9C">
        <w:rPr>
          <w:lang w:val="uk-UA"/>
        </w:rPr>
        <w:t>Порядок дій Клієнта:</w:t>
      </w:r>
    </w:p>
    <w:p w14:paraId="63C09E32" w14:textId="533C5030" w:rsidR="005E1152" w:rsidRPr="005E1152" w:rsidRDefault="005E1152" w:rsidP="005E1152">
      <w:pPr>
        <w:pStyle w:val="a5"/>
        <w:numPr>
          <w:ilvl w:val="0"/>
          <w:numId w:val="7"/>
        </w:numPr>
        <w:tabs>
          <w:tab w:val="left" w:pos="0"/>
          <w:tab w:val="left" w:pos="284"/>
        </w:tabs>
        <w:spacing w:line="230" w:lineRule="auto"/>
        <w:ind w:left="284" w:hanging="284"/>
        <w:rPr>
          <w:i/>
          <w:lang w:val="uk-UA"/>
        </w:rPr>
      </w:pPr>
      <w:r>
        <w:rPr>
          <w:lang w:val="uk-UA"/>
        </w:rPr>
        <w:t>З</w:t>
      </w:r>
      <w:r w:rsidRPr="00CF3B20">
        <w:rPr>
          <w:lang w:val="uk-UA"/>
        </w:rPr>
        <w:t xml:space="preserve">а допомогою </w:t>
      </w:r>
      <w:r w:rsidR="008D56CB">
        <w:rPr>
          <w:lang w:val="uk-UA"/>
        </w:rPr>
        <w:t>електронної пошти</w:t>
      </w:r>
      <w:r>
        <w:rPr>
          <w:lang w:val="uk-UA"/>
        </w:rPr>
        <w:t xml:space="preserve"> п</w:t>
      </w:r>
      <w:r w:rsidRPr="005E1152">
        <w:rPr>
          <w:iCs/>
          <w:lang w:val="uk-UA"/>
        </w:rPr>
        <w:t xml:space="preserve">одати </w:t>
      </w:r>
      <w:r>
        <w:rPr>
          <w:iCs/>
          <w:lang w:val="uk-UA"/>
        </w:rPr>
        <w:t xml:space="preserve">заяву довільної форми з проханням укласти договір про купівлю-продаж електричної енергії за механізмом самовиробництва, </w:t>
      </w:r>
      <w:r w:rsidR="008D56CB">
        <w:rPr>
          <w:iCs/>
          <w:lang w:val="uk-UA"/>
        </w:rPr>
        <w:t xml:space="preserve">підписавши її КЕП та </w:t>
      </w:r>
      <w:r>
        <w:rPr>
          <w:iCs/>
          <w:lang w:val="uk-UA"/>
        </w:rPr>
        <w:t xml:space="preserve">додавши до неї копію паспорту точки розподілу </w:t>
      </w:r>
      <w:r w:rsidRPr="005E1152">
        <w:rPr>
          <w:iCs/>
          <w:lang w:val="uk-UA"/>
        </w:rPr>
        <w:t xml:space="preserve">в редакції ПРРЕЕ від 10.01.2024 </w:t>
      </w:r>
      <w:r w:rsidRPr="00A55604">
        <w:rPr>
          <w:iCs/>
          <w:lang w:val="uk-UA"/>
        </w:rPr>
        <w:t xml:space="preserve">та </w:t>
      </w:r>
      <w:r>
        <w:rPr>
          <w:lang w:val="uk-UA"/>
        </w:rPr>
        <w:t>свої контактні дані</w:t>
      </w:r>
      <w:r>
        <w:rPr>
          <w:iCs/>
          <w:lang w:val="uk-UA"/>
        </w:rPr>
        <w:t>.</w:t>
      </w:r>
    </w:p>
    <w:p w14:paraId="6F81BD67" w14:textId="77777777" w:rsidR="005E1152" w:rsidRPr="005E1152" w:rsidRDefault="005E1152" w:rsidP="005E1152">
      <w:pPr>
        <w:pStyle w:val="a5"/>
        <w:tabs>
          <w:tab w:val="left" w:pos="0"/>
          <w:tab w:val="left" w:pos="284"/>
        </w:tabs>
        <w:spacing w:line="230" w:lineRule="auto"/>
        <w:ind w:left="284" w:firstLine="0"/>
        <w:rPr>
          <w:i/>
          <w:lang w:val="uk-UA"/>
        </w:rPr>
      </w:pPr>
    </w:p>
    <w:p w14:paraId="5F4BFF11" w14:textId="77777777" w:rsidR="005E1152" w:rsidRPr="00187FD5" w:rsidRDefault="005E1152" w:rsidP="005E1152">
      <w:pPr>
        <w:pStyle w:val="a5"/>
        <w:numPr>
          <w:ilvl w:val="0"/>
          <w:numId w:val="7"/>
        </w:numPr>
        <w:tabs>
          <w:tab w:val="left" w:pos="0"/>
          <w:tab w:val="left" w:pos="284"/>
        </w:tabs>
        <w:spacing w:line="230" w:lineRule="auto"/>
        <w:ind w:left="284" w:hanging="284"/>
        <w:rPr>
          <w:i/>
          <w:lang w:val="uk-UA"/>
        </w:rPr>
      </w:pPr>
      <w:r>
        <w:rPr>
          <w:color w:val="000000"/>
          <w:shd w:val="clear" w:color="auto" w:fill="FFFFFF"/>
          <w:lang w:val="uk-UA"/>
        </w:rPr>
        <w:t>Представник Товариства зв’язується за наданими контактними даними та врегульовує всі організаційні питання, в тому числі щодо умов купівлі-продажу та оформлення необхідного пакету документів</w:t>
      </w:r>
      <w:r w:rsidRPr="00187FD5">
        <w:rPr>
          <w:color w:val="000000"/>
          <w:shd w:val="clear" w:color="auto" w:fill="FFFFFF"/>
          <w:lang w:val="uk-UA"/>
        </w:rPr>
        <w:t xml:space="preserve">. </w:t>
      </w:r>
    </w:p>
    <w:p w14:paraId="018529B0" w14:textId="77777777" w:rsidR="005E1152" w:rsidRPr="003E1259" w:rsidRDefault="005E1152" w:rsidP="005E1152">
      <w:pPr>
        <w:pStyle w:val="a5"/>
        <w:tabs>
          <w:tab w:val="left" w:pos="0"/>
          <w:tab w:val="left" w:pos="426"/>
        </w:tabs>
        <w:spacing w:line="230" w:lineRule="auto"/>
        <w:ind w:left="709" w:firstLine="0"/>
        <w:rPr>
          <w:i/>
          <w:lang w:val="uk-UA"/>
        </w:rPr>
      </w:pPr>
    </w:p>
    <w:p w14:paraId="6C9CF7BD" w14:textId="79EFD701" w:rsidR="005E1152" w:rsidRDefault="005E1152" w:rsidP="005E1152">
      <w:pPr>
        <w:pStyle w:val="a5"/>
        <w:numPr>
          <w:ilvl w:val="0"/>
          <w:numId w:val="7"/>
        </w:numPr>
        <w:ind w:left="284" w:hanging="284"/>
        <w:rPr>
          <w:lang w:val="uk-UA"/>
        </w:rPr>
      </w:pPr>
      <w:r w:rsidRPr="00C85FC2">
        <w:rPr>
          <w:lang w:val="uk-UA"/>
        </w:rPr>
        <w:t xml:space="preserve">Зобов'язання щодо купівлі </w:t>
      </w:r>
      <w:r w:rsidR="008D56CB">
        <w:rPr>
          <w:lang w:val="uk-UA"/>
        </w:rPr>
        <w:t>ТОВ «ЕНЕРГОТЕХКОНСАЛТИНГ»</w:t>
      </w:r>
      <w:r w:rsidRPr="00C85FC2">
        <w:rPr>
          <w:lang w:val="uk-UA"/>
        </w:rPr>
        <w:t xml:space="preserve"> обсягів виробленої електричної енергії генеруючою(ими) установкою(-ами) починають діяти</w:t>
      </w:r>
      <w:r>
        <w:rPr>
          <w:lang w:val="uk-UA"/>
        </w:rPr>
        <w:t>:</w:t>
      </w:r>
    </w:p>
    <w:p w14:paraId="5CD8ED58" w14:textId="77777777" w:rsidR="005E1152" w:rsidRPr="006416F3" w:rsidRDefault="005E1152" w:rsidP="005E1152">
      <w:pPr>
        <w:pStyle w:val="a5"/>
        <w:rPr>
          <w:lang w:val="uk-UA"/>
        </w:rPr>
      </w:pPr>
    </w:p>
    <w:p w14:paraId="09162CB4" w14:textId="3C313CA7" w:rsidR="005E1152" w:rsidRDefault="005E1152" w:rsidP="005E1152">
      <w:pPr>
        <w:pStyle w:val="a5"/>
        <w:numPr>
          <w:ilvl w:val="0"/>
          <w:numId w:val="8"/>
        </w:numPr>
        <w:rPr>
          <w:lang w:val="uk-UA"/>
        </w:rPr>
      </w:pPr>
      <w:r>
        <w:rPr>
          <w:lang w:val="uk-UA"/>
        </w:rPr>
        <w:t xml:space="preserve">для клієнтів, </w:t>
      </w:r>
      <w:r w:rsidRPr="00CC561A">
        <w:rPr>
          <w:lang w:val="uk-UA"/>
        </w:rPr>
        <w:t xml:space="preserve">у </w:t>
      </w:r>
      <w:r>
        <w:rPr>
          <w:lang w:val="uk-UA"/>
        </w:rPr>
        <w:t xml:space="preserve">яких є діючий Договір постачання за об’єктом, - з дати підписання Договору самовиробництва та комерційної пропозиції </w:t>
      </w:r>
      <w:r w:rsidRPr="004C5BF1">
        <w:rPr>
          <w:b/>
          <w:bCs/>
          <w:lang w:val="uk-UA"/>
        </w:rPr>
        <w:t>за</w:t>
      </w:r>
      <w:r>
        <w:rPr>
          <w:b/>
          <w:bCs/>
          <w:lang w:val="uk-UA"/>
        </w:rPr>
        <w:t> механізмом самовиробництва</w:t>
      </w:r>
      <w:r>
        <w:rPr>
          <w:lang w:val="uk-UA"/>
        </w:rPr>
        <w:t>;</w:t>
      </w:r>
    </w:p>
    <w:p w14:paraId="1DB4A918" w14:textId="77777777" w:rsidR="005E1152" w:rsidRDefault="005E1152" w:rsidP="005E1152">
      <w:pPr>
        <w:pStyle w:val="a5"/>
        <w:ind w:left="644" w:firstLine="0"/>
        <w:rPr>
          <w:lang w:val="uk-UA"/>
        </w:rPr>
      </w:pPr>
    </w:p>
    <w:p w14:paraId="32BD9FCD" w14:textId="77777777" w:rsidR="005E1152" w:rsidRPr="00C85FC2" w:rsidRDefault="005E1152" w:rsidP="005E1152">
      <w:pPr>
        <w:pStyle w:val="a5"/>
        <w:numPr>
          <w:ilvl w:val="0"/>
          <w:numId w:val="8"/>
        </w:numPr>
        <w:rPr>
          <w:lang w:val="uk-UA"/>
        </w:rPr>
      </w:pPr>
      <w:r>
        <w:rPr>
          <w:lang w:val="uk-UA"/>
        </w:rPr>
        <w:t>для споживачів, які змінюють за об’єктом електропостачальника, -</w:t>
      </w:r>
      <w:r w:rsidRPr="00C85FC2">
        <w:rPr>
          <w:lang w:val="uk-UA"/>
        </w:rPr>
        <w:t xml:space="preserve"> з 01 числа місяця, </w:t>
      </w:r>
      <w:r>
        <w:rPr>
          <w:lang w:val="uk-UA"/>
        </w:rPr>
        <w:t xml:space="preserve">наступного за місяцем, </w:t>
      </w:r>
      <w:r w:rsidRPr="00C85FC2">
        <w:rPr>
          <w:lang w:val="uk-UA"/>
        </w:rPr>
        <w:t>в якому зареєстровано заяву-</w:t>
      </w:r>
      <w:r>
        <w:rPr>
          <w:lang w:val="uk-UA"/>
        </w:rPr>
        <w:t xml:space="preserve">приєднання. </w:t>
      </w:r>
    </w:p>
    <w:p w14:paraId="2BFEF6AC" w14:textId="2FA84DF8" w:rsidR="00BF32F5" w:rsidRPr="005E1152" w:rsidRDefault="00BF32F5" w:rsidP="00CD15AE">
      <w:pPr>
        <w:widowControl/>
        <w:adjustRightInd w:val="0"/>
        <w:rPr>
          <w:lang w:val="uk-UA"/>
        </w:rPr>
      </w:pPr>
    </w:p>
    <w:sectPr w:rsidR="00BF32F5" w:rsidRPr="005E1152" w:rsidSect="00913056">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FBADB" w14:textId="77777777" w:rsidR="00D54D8E" w:rsidRDefault="00D54D8E" w:rsidP="007072D2">
      <w:r>
        <w:separator/>
      </w:r>
    </w:p>
  </w:endnote>
  <w:endnote w:type="continuationSeparator" w:id="0">
    <w:p w14:paraId="316F1F76" w14:textId="77777777" w:rsidR="00D54D8E" w:rsidRDefault="00D54D8E" w:rsidP="0070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AE35B" w14:textId="77777777" w:rsidR="00D54D8E" w:rsidRDefault="00D54D8E" w:rsidP="007072D2">
      <w:r>
        <w:separator/>
      </w:r>
    </w:p>
  </w:footnote>
  <w:footnote w:type="continuationSeparator" w:id="0">
    <w:p w14:paraId="15460278" w14:textId="77777777" w:rsidR="00D54D8E" w:rsidRDefault="00D54D8E" w:rsidP="00707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2C025F"/>
    <w:multiLevelType w:val="hybridMultilevel"/>
    <w:tmpl w:val="7D0CD97A"/>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343ACC"/>
    <w:multiLevelType w:val="hybridMultilevel"/>
    <w:tmpl w:val="D1262C86"/>
    <w:lvl w:ilvl="0" w:tplc="309C5D9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5856354E"/>
    <w:multiLevelType w:val="hybridMultilevel"/>
    <w:tmpl w:val="1752F32C"/>
    <w:lvl w:ilvl="0" w:tplc="0419000F">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4" w15:restartNumberingAfterBreak="0">
    <w:nsid w:val="58D0797B"/>
    <w:multiLevelType w:val="hybridMultilevel"/>
    <w:tmpl w:val="7D0CD97A"/>
    <w:lvl w:ilvl="0" w:tplc="F8A453C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513051"/>
    <w:multiLevelType w:val="hybridMultilevel"/>
    <w:tmpl w:val="8CCC0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660E66B2"/>
    <w:multiLevelType w:val="hybridMultilevel"/>
    <w:tmpl w:val="80D26A9E"/>
    <w:lvl w:ilvl="0" w:tplc="A4F26360">
      <w:start w:val="1"/>
      <w:numFmt w:val="decimal"/>
      <w:lvlText w:val="%1."/>
      <w:lvlJc w:val="left"/>
      <w:pPr>
        <w:ind w:left="36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DA753B"/>
    <w:multiLevelType w:val="hybridMultilevel"/>
    <w:tmpl w:val="63042D5C"/>
    <w:lvl w:ilvl="0" w:tplc="04190001">
      <w:start w:val="1"/>
      <w:numFmt w:val="bullet"/>
      <w:lvlText w:val=""/>
      <w:lvlJc w:val="left"/>
      <w:pPr>
        <w:ind w:left="720" w:hanging="360"/>
      </w:pPr>
      <w:rPr>
        <w:rFonts w:ascii="Symbol" w:hAnsi="Symbol" w:hint="default"/>
        <w:color w:val="333333"/>
        <w:w w:val="99"/>
        <w:sz w:val="28"/>
        <w:szCs w:val="28"/>
        <w:lang w:val="en-US" w:eastAsia="en-US" w:bidi="en-U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B4"/>
    <w:rsid w:val="000325A1"/>
    <w:rsid w:val="0016168F"/>
    <w:rsid w:val="001A6E4D"/>
    <w:rsid w:val="001F240C"/>
    <w:rsid w:val="002905A6"/>
    <w:rsid w:val="002C4F70"/>
    <w:rsid w:val="002C5D6E"/>
    <w:rsid w:val="002F72BC"/>
    <w:rsid w:val="00344E34"/>
    <w:rsid w:val="003527F2"/>
    <w:rsid w:val="0036584A"/>
    <w:rsid w:val="003A5B7B"/>
    <w:rsid w:val="003C0177"/>
    <w:rsid w:val="003F29E9"/>
    <w:rsid w:val="004A5AE1"/>
    <w:rsid w:val="00571555"/>
    <w:rsid w:val="005771A1"/>
    <w:rsid w:val="00583650"/>
    <w:rsid w:val="005C49B7"/>
    <w:rsid w:val="005C7FEB"/>
    <w:rsid w:val="005E1152"/>
    <w:rsid w:val="005F4C98"/>
    <w:rsid w:val="006416F3"/>
    <w:rsid w:val="006E75D3"/>
    <w:rsid w:val="007072D2"/>
    <w:rsid w:val="007F23F2"/>
    <w:rsid w:val="00812308"/>
    <w:rsid w:val="00873142"/>
    <w:rsid w:val="00896336"/>
    <w:rsid w:val="008A111D"/>
    <w:rsid w:val="008B0E33"/>
    <w:rsid w:val="008D0C8C"/>
    <w:rsid w:val="008D56CB"/>
    <w:rsid w:val="00913056"/>
    <w:rsid w:val="00971DD8"/>
    <w:rsid w:val="00986BA8"/>
    <w:rsid w:val="009873EE"/>
    <w:rsid w:val="009D3BAC"/>
    <w:rsid w:val="00A0381D"/>
    <w:rsid w:val="00A051DC"/>
    <w:rsid w:val="00A14759"/>
    <w:rsid w:val="00A355BF"/>
    <w:rsid w:val="00AA71B4"/>
    <w:rsid w:val="00B00061"/>
    <w:rsid w:val="00B16BAD"/>
    <w:rsid w:val="00B956B4"/>
    <w:rsid w:val="00BB19CE"/>
    <w:rsid w:val="00BC7AB4"/>
    <w:rsid w:val="00BE30C2"/>
    <w:rsid w:val="00BF32F5"/>
    <w:rsid w:val="00C06964"/>
    <w:rsid w:val="00C7282A"/>
    <w:rsid w:val="00CC561A"/>
    <w:rsid w:val="00CD15AE"/>
    <w:rsid w:val="00D157EA"/>
    <w:rsid w:val="00D548FA"/>
    <w:rsid w:val="00D54D8E"/>
    <w:rsid w:val="00D82BB1"/>
    <w:rsid w:val="00D96052"/>
    <w:rsid w:val="00DD12CD"/>
    <w:rsid w:val="00DD3A77"/>
    <w:rsid w:val="00DE00D9"/>
    <w:rsid w:val="00DE32A3"/>
    <w:rsid w:val="00E03E60"/>
    <w:rsid w:val="00E1535E"/>
    <w:rsid w:val="00E37045"/>
    <w:rsid w:val="00E72F9F"/>
    <w:rsid w:val="00ED1604"/>
    <w:rsid w:val="00F141BB"/>
    <w:rsid w:val="00F4078D"/>
    <w:rsid w:val="00F65FC4"/>
    <w:rsid w:val="00F8711D"/>
    <w:rsid w:val="00FC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31BB"/>
  <w15:chartTrackingRefBased/>
  <w15:docId w15:val="{11315595-B1B9-4710-878B-E8C2DFAF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F32F5"/>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32F5"/>
    <w:rPr>
      <w:color w:val="0000FF"/>
      <w:u w:val="single"/>
    </w:rPr>
  </w:style>
  <w:style w:type="paragraph" w:styleId="a4">
    <w:name w:val="Normal (Web)"/>
    <w:basedOn w:val="a"/>
    <w:uiPriority w:val="99"/>
    <w:unhideWhenUsed/>
    <w:rsid w:val="00BF32F5"/>
    <w:pPr>
      <w:widowControl/>
      <w:autoSpaceDE/>
      <w:autoSpaceDN/>
      <w:spacing w:before="100" w:beforeAutospacing="1" w:after="100" w:afterAutospacing="1"/>
    </w:pPr>
    <w:rPr>
      <w:sz w:val="24"/>
      <w:szCs w:val="24"/>
      <w:lang w:val="ru-RU" w:eastAsia="ru-RU" w:bidi="ar-SA"/>
    </w:rPr>
  </w:style>
  <w:style w:type="paragraph" w:styleId="a5">
    <w:name w:val="List Paragraph"/>
    <w:basedOn w:val="a"/>
    <w:uiPriority w:val="34"/>
    <w:qFormat/>
    <w:rsid w:val="00BF32F5"/>
    <w:pPr>
      <w:ind w:left="430" w:hanging="284"/>
      <w:jc w:val="both"/>
    </w:pPr>
  </w:style>
  <w:style w:type="paragraph" w:customStyle="1" w:styleId="Default">
    <w:name w:val="Default"/>
    <w:rsid w:val="00BF32F5"/>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annotation reference"/>
    <w:basedOn w:val="a0"/>
    <w:uiPriority w:val="99"/>
    <w:semiHidden/>
    <w:unhideWhenUsed/>
    <w:rsid w:val="007072D2"/>
    <w:rPr>
      <w:sz w:val="16"/>
      <w:szCs w:val="16"/>
    </w:rPr>
  </w:style>
  <w:style w:type="paragraph" w:styleId="a7">
    <w:name w:val="annotation text"/>
    <w:basedOn w:val="a"/>
    <w:link w:val="a8"/>
    <w:uiPriority w:val="99"/>
    <w:semiHidden/>
    <w:unhideWhenUsed/>
    <w:rsid w:val="007072D2"/>
    <w:rPr>
      <w:sz w:val="20"/>
      <w:szCs w:val="20"/>
    </w:rPr>
  </w:style>
  <w:style w:type="character" w:customStyle="1" w:styleId="a8">
    <w:name w:val="Текст примечания Знак"/>
    <w:basedOn w:val="a0"/>
    <w:link w:val="a7"/>
    <w:uiPriority w:val="99"/>
    <w:semiHidden/>
    <w:rsid w:val="007072D2"/>
    <w:rPr>
      <w:rFonts w:ascii="Times New Roman" w:eastAsia="Times New Roman" w:hAnsi="Times New Roman" w:cs="Times New Roman"/>
      <w:sz w:val="20"/>
      <w:szCs w:val="20"/>
      <w:lang w:val="en-US" w:bidi="en-US"/>
    </w:rPr>
  </w:style>
  <w:style w:type="paragraph" w:styleId="a9">
    <w:name w:val="endnote text"/>
    <w:basedOn w:val="a"/>
    <w:link w:val="aa"/>
    <w:uiPriority w:val="99"/>
    <w:semiHidden/>
    <w:unhideWhenUsed/>
    <w:rsid w:val="007072D2"/>
    <w:rPr>
      <w:sz w:val="20"/>
      <w:szCs w:val="20"/>
    </w:rPr>
  </w:style>
  <w:style w:type="character" w:customStyle="1" w:styleId="aa">
    <w:name w:val="Текст концевой сноски Знак"/>
    <w:basedOn w:val="a0"/>
    <w:link w:val="a9"/>
    <w:uiPriority w:val="99"/>
    <w:semiHidden/>
    <w:rsid w:val="007072D2"/>
    <w:rPr>
      <w:rFonts w:ascii="Times New Roman" w:eastAsia="Times New Roman" w:hAnsi="Times New Roman" w:cs="Times New Roman"/>
      <w:sz w:val="20"/>
      <w:szCs w:val="20"/>
      <w:lang w:val="en-US" w:bidi="en-US"/>
    </w:rPr>
  </w:style>
  <w:style w:type="character" w:styleId="ab">
    <w:name w:val="endnote reference"/>
    <w:basedOn w:val="a0"/>
    <w:uiPriority w:val="99"/>
    <w:semiHidden/>
    <w:unhideWhenUsed/>
    <w:rsid w:val="007072D2"/>
    <w:rPr>
      <w:vertAlign w:val="superscript"/>
    </w:rPr>
  </w:style>
  <w:style w:type="character" w:customStyle="1" w:styleId="1">
    <w:name w:val="Незакрита згадка1"/>
    <w:basedOn w:val="a0"/>
    <w:uiPriority w:val="99"/>
    <w:semiHidden/>
    <w:unhideWhenUsed/>
    <w:rsid w:val="007072D2"/>
    <w:rPr>
      <w:color w:val="605E5C"/>
      <w:shd w:val="clear" w:color="auto" w:fill="E1DFDD"/>
    </w:rPr>
  </w:style>
  <w:style w:type="paragraph" w:styleId="ac">
    <w:name w:val="Revision"/>
    <w:hidden/>
    <w:uiPriority w:val="99"/>
    <w:semiHidden/>
    <w:rsid w:val="00E37045"/>
    <w:pPr>
      <w:spacing w:after="0" w:line="240" w:lineRule="auto"/>
    </w:pPr>
    <w:rPr>
      <w:rFonts w:ascii="Times New Roman" w:eastAsia="Times New Roman" w:hAnsi="Times New Roman" w:cs="Times New Roman"/>
      <w:lang w:val="en-US" w:bidi="en-US"/>
    </w:rPr>
  </w:style>
  <w:style w:type="character" w:styleId="ad">
    <w:name w:val="FollowedHyperlink"/>
    <w:basedOn w:val="a0"/>
    <w:uiPriority w:val="99"/>
    <w:semiHidden/>
    <w:unhideWhenUsed/>
    <w:rsid w:val="00F8711D"/>
    <w:rPr>
      <w:color w:val="954F72" w:themeColor="followedHyperlink"/>
      <w:u w:val="single"/>
    </w:rPr>
  </w:style>
  <w:style w:type="paragraph" w:styleId="ae">
    <w:name w:val="footnote text"/>
    <w:basedOn w:val="a"/>
    <w:link w:val="af"/>
    <w:uiPriority w:val="99"/>
    <w:semiHidden/>
    <w:unhideWhenUsed/>
    <w:rsid w:val="005E1152"/>
    <w:rPr>
      <w:sz w:val="20"/>
      <w:szCs w:val="20"/>
    </w:rPr>
  </w:style>
  <w:style w:type="character" w:customStyle="1" w:styleId="af">
    <w:name w:val="Текст сноски Знак"/>
    <w:basedOn w:val="a0"/>
    <w:link w:val="ae"/>
    <w:uiPriority w:val="99"/>
    <w:semiHidden/>
    <w:rsid w:val="005E1152"/>
    <w:rPr>
      <w:rFonts w:ascii="Times New Roman" w:eastAsia="Times New Roman" w:hAnsi="Times New Roman" w:cs="Times New Roman"/>
      <w:sz w:val="20"/>
      <w:szCs w:val="20"/>
      <w:lang w:val="en-US" w:bidi="en-US"/>
    </w:rPr>
  </w:style>
  <w:style w:type="character" w:styleId="af0">
    <w:name w:val="footnote reference"/>
    <w:basedOn w:val="a0"/>
    <w:uiPriority w:val="99"/>
    <w:semiHidden/>
    <w:unhideWhenUsed/>
    <w:rsid w:val="005E11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9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iv.yasno.com.ua/business/postachannya-za-vilnimy-cina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4A2D60B-3BB1-46E9-BA45-A3F1E651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Laslova Tetiana</dc:creator>
  <cp:keywords/>
  <dc:description/>
  <cp:lastModifiedBy>Сухачевська Тетяна</cp:lastModifiedBy>
  <cp:revision>5</cp:revision>
  <dcterms:created xsi:type="dcterms:W3CDTF">2024-03-20T10:27:00Z</dcterms:created>
  <dcterms:modified xsi:type="dcterms:W3CDTF">2025-01-17T12:39:00Z</dcterms:modified>
</cp:coreProperties>
</file>