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2069" w14:textId="77777777" w:rsidR="00CE215C" w:rsidRPr="00CE215C" w:rsidRDefault="00CE215C" w:rsidP="00CE215C">
      <w:pPr>
        <w:shd w:val="clear" w:color="auto" w:fill="FFFFFF"/>
        <w:spacing w:after="0" w:line="240" w:lineRule="auto"/>
        <w:ind w:firstLine="709"/>
        <w:jc w:val="center"/>
        <w:textAlignment w:val="baseline"/>
        <w:rPr>
          <w:rFonts w:ascii="Times New Roman" w:eastAsia="Times New Roman" w:hAnsi="Times New Roman" w:cs="Times New Roman"/>
          <w:b/>
          <w:bCs/>
          <w:color w:val="1D1D1D"/>
          <w:sz w:val="24"/>
          <w:szCs w:val="24"/>
          <w:lang w:val="uk-UA" w:eastAsia="uk-UA"/>
        </w:rPr>
      </w:pPr>
      <w:r w:rsidRPr="00CE215C">
        <w:rPr>
          <w:rFonts w:ascii="Times New Roman" w:eastAsia="Times New Roman" w:hAnsi="Times New Roman" w:cs="Times New Roman"/>
          <w:b/>
          <w:bCs/>
          <w:color w:val="1D1D1D"/>
          <w:sz w:val="24"/>
          <w:szCs w:val="24"/>
          <w:lang w:val="uk-UA" w:eastAsia="uk-UA"/>
        </w:rPr>
        <w:t>Стандарти якості електропостачання та надання компенсацій</w:t>
      </w:r>
    </w:p>
    <w:p w14:paraId="60D93DA0" w14:textId="77777777" w:rsidR="00CE215C" w:rsidRPr="00CE162B" w:rsidRDefault="00CE215C" w:rsidP="00CE215C">
      <w:pPr>
        <w:shd w:val="clear" w:color="auto" w:fill="FFFFFF"/>
        <w:spacing w:after="0" w:line="240" w:lineRule="auto"/>
        <w:ind w:firstLine="709"/>
        <w:jc w:val="center"/>
        <w:textAlignment w:val="baseline"/>
        <w:outlineLvl w:val="3"/>
        <w:rPr>
          <w:rFonts w:ascii="Times New Roman" w:eastAsia="Times New Roman" w:hAnsi="Times New Roman" w:cs="Times New Roman"/>
          <w:color w:val="6D727C"/>
          <w:sz w:val="24"/>
          <w:szCs w:val="24"/>
          <w:lang w:val="uk-UA" w:eastAsia="uk-UA"/>
        </w:rPr>
      </w:pPr>
    </w:p>
    <w:p w14:paraId="533B5573" w14:textId="5A360021" w:rsidR="00CE215C" w:rsidRPr="00CE162B" w:rsidRDefault="00CE215C" w:rsidP="00CE215C">
      <w:pPr>
        <w:shd w:val="clear" w:color="auto" w:fill="FFFFFF"/>
        <w:spacing w:after="0" w:line="240" w:lineRule="auto"/>
        <w:ind w:firstLine="709"/>
        <w:jc w:val="center"/>
        <w:textAlignment w:val="baseline"/>
        <w:outlineLvl w:val="3"/>
        <w:rPr>
          <w:rFonts w:ascii="Times New Roman" w:eastAsia="Times New Roman" w:hAnsi="Times New Roman" w:cs="Times New Roman"/>
          <w:b/>
          <w:bCs/>
          <w:color w:val="212529"/>
          <w:sz w:val="24"/>
          <w:szCs w:val="24"/>
          <w:lang w:val="uk-UA" w:eastAsia="uk-UA"/>
        </w:rPr>
      </w:pPr>
      <w:r w:rsidRPr="00CE215C">
        <w:rPr>
          <w:rFonts w:ascii="Times New Roman" w:eastAsia="Times New Roman" w:hAnsi="Times New Roman" w:cs="Times New Roman"/>
          <w:b/>
          <w:bCs/>
          <w:color w:val="212529"/>
          <w:sz w:val="24"/>
          <w:szCs w:val="24"/>
          <w:lang w:val="uk-UA" w:eastAsia="uk-UA"/>
        </w:rPr>
        <w:t>Порядок забезпечення стандартів якості електропостачання та надання компенсацій за їх недотримання</w:t>
      </w:r>
    </w:p>
    <w:p w14:paraId="64AFE8E6" w14:textId="77777777" w:rsidR="00CE215C" w:rsidRPr="00CE215C" w:rsidRDefault="00CE215C" w:rsidP="00CE215C">
      <w:pPr>
        <w:shd w:val="clear" w:color="auto" w:fill="FFFFFF"/>
        <w:spacing w:after="0" w:line="240" w:lineRule="auto"/>
        <w:ind w:firstLine="709"/>
        <w:jc w:val="center"/>
        <w:textAlignment w:val="baseline"/>
        <w:outlineLvl w:val="3"/>
        <w:rPr>
          <w:rFonts w:ascii="Times New Roman" w:eastAsia="Times New Roman" w:hAnsi="Times New Roman" w:cs="Times New Roman"/>
          <w:b/>
          <w:bCs/>
          <w:color w:val="212529"/>
          <w:sz w:val="24"/>
          <w:szCs w:val="24"/>
          <w:lang w:val="uk-UA" w:eastAsia="uk-UA"/>
        </w:rPr>
      </w:pPr>
    </w:p>
    <w:p w14:paraId="2649F99E" w14:textId="77777777" w:rsidR="00CE215C" w:rsidRPr="00CE215C"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color w:val="000000"/>
          <w:sz w:val="24"/>
          <w:szCs w:val="24"/>
          <w:lang w:val="uk-UA" w:eastAsia="uk-UA"/>
        </w:rPr>
        <w:t>З метою захисту прав споживачів НКРЕКП затверджено гарантовані стандарти якості надання послуг з електропостачання, компенсації споживачам за їх недотримання.</w:t>
      </w:r>
    </w:p>
    <w:p w14:paraId="7EF9D7E5" w14:textId="623BC7C1" w:rsidR="00CE215C" w:rsidRPr="00CE162B"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sz w:val="24"/>
          <w:szCs w:val="24"/>
          <w:bdr w:val="none" w:sz="0" w:space="0" w:color="auto" w:frame="1"/>
          <w:lang w:val="uk-UA" w:eastAsia="uk-UA"/>
        </w:rPr>
        <w:t>Порядком забезпечення стандартів якості електропостачання та надання компенсацій споживачам за їх недотримання</w:t>
      </w:r>
      <w:r w:rsidRPr="00CE215C">
        <w:rPr>
          <w:rFonts w:ascii="Times New Roman" w:eastAsia="Times New Roman" w:hAnsi="Times New Roman" w:cs="Times New Roman"/>
          <w:sz w:val="24"/>
          <w:szCs w:val="24"/>
          <w:lang w:val="uk-UA" w:eastAsia="uk-UA"/>
        </w:rPr>
        <w:t>, затвердженим постановою НКРЕКП від 12.06.2018</w:t>
      </w:r>
      <w:r w:rsidRPr="00CE162B">
        <w:rPr>
          <w:rFonts w:ascii="Times New Roman" w:eastAsia="Times New Roman" w:hAnsi="Times New Roman" w:cs="Times New Roman"/>
          <w:sz w:val="24"/>
          <w:szCs w:val="24"/>
          <w:lang w:val="uk-UA" w:eastAsia="uk-UA"/>
        </w:rPr>
        <w:t xml:space="preserve"> </w:t>
      </w:r>
      <w:r w:rsidRPr="00CE215C">
        <w:rPr>
          <w:rFonts w:ascii="Times New Roman" w:eastAsia="Times New Roman" w:hAnsi="Times New Roman" w:cs="Times New Roman"/>
          <w:sz w:val="24"/>
          <w:szCs w:val="24"/>
          <w:lang w:val="uk-UA" w:eastAsia="uk-UA"/>
        </w:rPr>
        <w:t>№</w:t>
      </w:r>
      <w:r w:rsidRPr="00CE162B">
        <w:rPr>
          <w:rFonts w:ascii="Times New Roman" w:eastAsia="Times New Roman" w:hAnsi="Times New Roman" w:cs="Times New Roman"/>
          <w:sz w:val="24"/>
          <w:szCs w:val="24"/>
          <w:lang w:val="uk-UA" w:eastAsia="uk-UA"/>
        </w:rPr>
        <w:t xml:space="preserve"> </w:t>
      </w:r>
      <w:r w:rsidRPr="00CE215C">
        <w:rPr>
          <w:rFonts w:ascii="Times New Roman" w:eastAsia="Times New Roman" w:hAnsi="Times New Roman" w:cs="Times New Roman"/>
          <w:sz w:val="24"/>
          <w:szCs w:val="24"/>
          <w:lang w:val="uk-UA" w:eastAsia="uk-UA"/>
        </w:rPr>
        <w:t>375,</w:t>
      </w:r>
      <w:r w:rsidRPr="00CE162B">
        <w:rPr>
          <w:rFonts w:ascii="Times New Roman" w:eastAsia="Times New Roman" w:hAnsi="Times New Roman" w:cs="Times New Roman"/>
          <w:b/>
          <w:bCs/>
          <w:sz w:val="24"/>
          <w:szCs w:val="24"/>
          <w:bdr w:val="none" w:sz="0" w:space="0" w:color="auto" w:frame="1"/>
          <w:lang w:val="uk-UA" w:eastAsia="uk-UA"/>
        </w:rPr>
        <w:t xml:space="preserve"> </w:t>
      </w:r>
      <w:r w:rsidRPr="00CE215C">
        <w:rPr>
          <w:rFonts w:ascii="Times New Roman" w:eastAsia="Times New Roman" w:hAnsi="Times New Roman" w:cs="Times New Roman"/>
          <w:sz w:val="24"/>
          <w:szCs w:val="24"/>
          <w:lang w:val="uk-UA" w:eastAsia="uk-UA"/>
        </w:rPr>
        <w:t>визначено</w:t>
      </w:r>
      <w:r w:rsidRPr="00CE162B">
        <w:rPr>
          <w:rFonts w:ascii="Times New Roman" w:eastAsia="Times New Roman" w:hAnsi="Times New Roman" w:cs="Times New Roman"/>
          <w:sz w:val="24"/>
          <w:szCs w:val="24"/>
          <w:lang w:val="uk-UA" w:eastAsia="uk-UA"/>
        </w:rPr>
        <w:t xml:space="preserve"> </w:t>
      </w:r>
      <w:r w:rsidRPr="00CE215C">
        <w:rPr>
          <w:rFonts w:ascii="Times New Roman" w:eastAsia="Times New Roman" w:hAnsi="Times New Roman" w:cs="Times New Roman"/>
          <w:b/>
          <w:bCs/>
          <w:color w:val="000000"/>
          <w:sz w:val="24"/>
          <w:szCs w:val="24"/>
          <w:bdr w:val="none" w:sz="0" w:space="0" w:color="auto" w:frame="1"/>
          <w:lang w:val="uk-UA" w:eastAsia="uk-UA"/>
        </w:rPr>
        <w:t>6 гарантованих стандартів</w:t>
      </w:r>
      <w:r w:rsidRPr="00CE162B">
        <w:rPr>
          <w:rFonts w:ascii="Times New Roman" w:eastAsia="Times New Roman" w:hAnsi="Times New Roman" w:cs="Times New Roman"/>
          <w:color w:val="000000"/>
          <w:sz w:val="24"/>
          <w:szCs w:val="24"/>
          <w:lang w:val="uk-UA" w:eastAsia="uk-UA"/>
        </w:rPr>
        <w:t xml:space="preserve"> </w:t>
      </w:r>
      <w:r w:rsidRPr="00CE215C">
        <w:rPr>
          <w:rFonts w:ascii="Times New Roman" w:eastAsia="Times New Roman" w:hAnsi="Times New Roman" w:cs="Times New Roman"/>
          <w:color w:val="000000"/>
          <w:sz w:val="24"/>
          <w:szCs w:val="24"/>
          <w:lang w:val="uk-UA" w:eastAsia="uk-UA"/>
        </w:rPr>
        <w:t>для електропостачальника та компенсації за їх недотримання.</w:t>
      </w:r>
    </w:p>
    <w:p w14:paraId="22DACEC9" w14:textId="77777777" w:rsidR="00B91392" w:rsidRPr="00CE215C" w:rsidRDefault="00B91392" w:rsidP="00CE162B">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p>
    <w:p w14:paraId="19D051B4" w14:textId="173A9581" w:rsidR="00CE215C" w:rsidRPr="00CE215C" w:rsidRDefault="00CE215C" w:rsidP="00CE215C">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b/>
          <w:bCs/>
          <w:color w:val="000000"/>
          <w:sz w:val="24"/>
          <w:szCs w:val="24"/>
          <w:bdr w:val="none" w:sz="0" w:space="0" w:color="auto" w:frame="1"/>
          <w:lang w:val="uk-UA" w:eastAsia="uk-UA"/>
        </w:rPr>
        <w:t>Процедура надання</w:t>
      </w:r>
      <w:r w:rsidR="00B91392" w:rsidRPr="00CE162B">
        <w:rPr>
          <w:rFonts w:ascii="Times New Roman" w:eastAsia="Times New Roman" w:hAnsi="Times New Roman" w:cs="Times New Roman"/>
          <w:b/>
          <w:bCs/>
          <w:color w:val="000000"/>
          <w:sz w:val="24"/>
          <w:szCs w:val="24"/>
          <w:bdr w:val="none" w:sz="0" w:space="0" w:color="auto" w:frame="1"/>
          <w:lang w:val="uk-UA" w:eastAsia="uk-UA"/>
        </w:rPr>
        <w:t xml:space="preserve"> </w:t>
      </w:r>
      <w:r w:rsidRPr="00CE215C">
        <w:rPr>
          <w:rFonts w:ascii="Times New Roman" w:eastAsia="Times New Roman" w:hAnsi="Times New Roman" w:cs="Times New Roman"/>
          <w:b/>
          <w:bCs/>
          <w:color w:val="000000"/>
          <w:sz w:val="24"/>
          <w:szCs w:val="24"/>
          <w:bdr w:val="none" w:sz="0" w:space="0" w:color="auto" w:frame="1"/>
          <w:lang w:val="uk-UA" w:eastAsia="uk-UA"/>
        </w:rPr>
        <w:t>електропостачальником</w:t>
      </w:r>
      <w:r w:rsidR="00B91392" w:rsidRPr="00CE162B">
        <w:rPr>
          <w:rFonts w:ascii="Times New Roman" w:eastAsia="Times New Roman" w:hAnsi="Times New Roman" w:cs="Times New Roman"/>
          <w:b/>
          <w:bCs/>
          <w:color w:val="000000"/>
          <w:sz w:val="24"/>
          <w:szCs w:val="24"/>
          <w:bdr w:val="none" w:sz="0" w:space="0" w:color="auto" w:frame="1"/>
          <w:lang w:val="uk-UA" w:eastAsia="uk-UA"/>
        </w:rPr>
        <w:t xml:space="preserve"> </w:t>
      </w:r>
      <w:r w:rsidRPr="00CE215C">
        <w:rPr>
          <w:rFonts w:ascii="Times New Roman" w:eastAsia="Times New Roman" w:hAnsi="Times New Roman" w:cs="Times New Roman"/>
          <w:b/>
          <w:bCs/>
          <w:color w:val="000000"/>
          <w:sz w:val="24"/>
          <w:szCs w:val="24"/>
          <w:bdr w:val="none" w:sz="0" w:space="0" w:color="auto" w:frame="1"/>
          <w:lang w:val="uk-UA" w:eastAsia="uk-UA"/>
        </w:rPr>
        <w:t>компенсації</w:t>
      </w:r>
      <w:r w:rsidR="00B91392" w:rsidRPr="00CE162B">
        <w:rPr>
          <w:rFonts w:ascii="Times New Roman" w:eastAsia="Times New Roman" w:hAnsi="Times New Roman" w:cs="Times New Roman"/>
          <w:b/>
          <w:bCs/>
          <w:color w:val="000000"/>
          <w:sz w:val="24"/>
          <w:szCs w:val="24"/>
          <w:bdr w:val="none" w:sz="0" w:space="0" w:color="auto" w:frame="1"/>
          <w:lang w:val="uk-UA" w:eastAsia="uk-UA"/>
        </w:rPr>
        <w:t xml:space="preserve"> </w:t>
      </w:r>
      <w:r w:rsidRPr="00CE215C">
        <w:rPr>
          <w:rFonts w:ascii="Times New Roman" w:eastAsia="Times New Roman" w:hAnsi="Times New Roman" w:cs="Times New Roman"/>
          <w:b/>
          <w:bCs/>
          <w:color w:val="000000"/>
          <w:sz w:val="24"/>
          <w:szCs w:val="24"/>
          <w:bdr w:val="none" w:sz="0" w:space="0" w:color="auto" w:frame="1"/>
          <w:lang w:val="uk-UA" w:eastAsia="uk-UA"/>
        </w:rPr>
        <w:t>споживачам за недотримання гарантованих стандартів якості електропостачання</w:t>
      </w:r>
    </w:p>
    <w:p w14:paraId="3D05B44F" w14:textId="09A5A6F9" w:rsidR="00B91392" w:rsidRPr="00CE162B"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bdr w:val="none" w:sz="0" w:space="0" w:color="auto" w:frame="1"/>
          <w:lang w:val="uk-UA" w:eastAsia="uk-UA"/>
        </w:rPr>
      </w:pPr>
      <w:proofErr w:type="spellStart"/>
      <w:r w:rsidRPr="00CE215C">
        <w:rPr>
          <w:rFonts w:ascii="Times New Roman" w:eastAsia="Times New Roman" w:hAnsi="Times New Roman" w:cs="Times New Roman"/>
          <w:color w:val="000000"/>
          <w:sz w:val="24"/>
          <w:szCs w:val="24"/>
          <w:lang w:val="uk-UA" w:eastAsia="uk-UA"/>
        </w:rPr>
        <w:t>Електропостачальник</w:t>
      </w:r>
      <w:proofErr w:type="spellEnd"/>
      <w:r w:rsidRPr="00CE215C">
        <w:rPr>
          <w:rFonts w:ascii="Times New Roman" w:eastAsia="Times New Roman" w:hAnsi="Times New Roman" w:cs="Times New Roman"/>
          <w:color w:val="000000"/>
          <w:sz w:val="24"/>
          <w:szCs w:val="24"/>
          <w:lang w:val="uk-UA" w:eastAsia="uk-UA"/>
        </w:rPr>
        <w:t xml:space="preserve"> ураховує суму відповідної компенсації у рахунку за спожиту електричну енергію з вирахуванням необхідних сум податків, якщо такі застосовуються (ПДФО, військовий збір)</w:t>
      </w:r>
      <w:r w:rsidR="00CE162B" w:rsidRPr="00CE162B">
        <w:rPr>
          <w:rFonts w:ascii="Times New Roman" w:eastAsia="Times New Roman" w:hAnsi="Times New Roman" w:cs="Times New Roman"/>
          <w:color w:val="000000"/>
          <w:sz w:val="24"/>
          <w:szCs w:val="24"/>
          <w:lang w:val="uk-UA" w:eastAsia="uk-UA"/>
        </w:rPr>
        <w:t xml:space="preserve"> </w:t>
      </w:r>
      <w:r w:rsidRPr="00CE215C">
        <w:rPr>
          <w:rFonts w:ascii="Times New Roman" w:eastAsia="Times New Roman" w:hAnsi="Times New Roman" w:cs="Times New Roman"/>
          <w:b/>
          <w:bCs/>
          <w:color w:val="000000"/>
          <w:sz w:val="24"/>
          <w:szCs w:val="24"/>
          <w:bdr w:val="none" w:sz="0" w:space="0" w:color="auto" w:frame="1"/>
          <w:lang w:val="uk-UA" w:eastAsia="uk-UA"/>
        </w:rPr>
        <w:t>у строк не більше 45 днів з дня недотримання гарантованого стандарту.</w:t>
      </w:r>
    </w:p>
    <w:p w14:paraId="67DB3510" w14:textId="5F403387" w:rsidR="00CE215C" w:rsidRPr="00CE215C"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b/>
          <w:bCs/>
          <w:color w:val="000000"/>
          <w:sz w:val="24"/>
          <w:szCs w:val="24"/>
          <w:bdr w:val="none" w:sz="0" w:space="0" w:color="auto" w:frame="1"/>
          <w:lang w:val="uk-UA" w:eastAsia="uk-UA"/>
        </w:rPr>
        <w:t>У разі перевищення строку в 45 днів – сума компенсації подвоюється</w:t>
      </w:r>
      <w:r w:rsidRPr="00CE215C">
        <w:rPr>
          <w:rFonts w:ascii="Times New Roman" w:eastAsia="Times New Roman" w:hAnsi="Times New Roman" w:cs="Times New Roman"/>
          <w:color w:val="000000"/>
          <w:sz w:val="24"/>
          <w:szCs w:val="24"/>
          <w:u w:val="single"/>
          <w:bdr w:val="none" w:sz="0" w:space="0" w:color="auto" w:frame="1"/>
          <w:lang w:val="uk-UA" w:eastAsia="uk-UA"/>
        </w:rPr>
        <w:t>.</w:t>
      </w:r>
    </w:p>
    <w:p w14:paraId="5F8F9C60" w14:textId="77777777" w:rsidR="00CE215C" w:rsidRPr="00CE215C"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proofErr w:type="spellStart"/>
      <w:r w:rsidRPr="00CE215C">
        <w:rPr>
          <w:rFonts w:ascii="Times New Roman" w:eastAsia="Times New Roman" w:hAnsi="Times New Roman" w:cs="Times New Roman"/>
          <w:color w:val="000000"/>
          <w:sz w:val="24"/>
          <w:szCs w:val="24"/>
          <w:lang w:val="uk-UA" w:eastAsia="uk-UA"/>
        </w:rPr>
        <w:t>Електропостачальник</w:t>
      </w:r>
      <w:proofErr w:type="spellEnd"/>
      <w:r w:rsidRPr="00CE215C">
        <w:rPr>
          <w:rFonts w:ascii="Times New Roman" w:eastAsia="Times New Roman" w:hAnsi="Times New Roman" w:cs="Times New Roman"/>
          <w:color w:val="000000"/>
          <w:sz w:val="24"/>
          <w:szCs w:val="24"/>
          <w:lang w:val="uk-UA" w:eastAsia="uk-UA"/>
        </w:rPr>
        <w:t xml:space="preserve"> самостійно визначає факт недотримання гарантованих стандартів якості надання електропостачання, визначає споживача(</w:t>
      </w:r>
      <w:proofErr w:type="spellStart"/>
      <w:r w:rsidRPr="00CE215C">
        <w:rPr>
          <w:rFonts w:ascii="Times New Roman" w:eastAsia="Times New Roman" w:hAnsi="Times New Roman" w:cs="Times New Roman"/>
          <w:color w:val="000000"/>
          <w:sz w:val="24"/>
          <w:szCs w:val="24"/>
          <w:lang w:val="uk-UA" w:eastAsia="uk-UA"/>
        </w:rPr>
        <w:t>ів</w:t>
      </w:r>
      <w:proofErr w:type="spellEnd"/>
      <w:r w:rsidRPr="00CE215C">
        <w:rPr>
          <w:rFonts w:ascii="Times New Roman" w:eastAsia="Times New Roman" w:hAnsi="Times New Roman" w:cs="Times New Roman"/>
          <w:color w:val="000000"/>
          <w:sz w:val="24"/>
          <w:szCs w:val="24"/>
          <w:lang w:val="uk-UA" w:eastAsia="uk-UA"/>
        </w:rPr>
        <w:t>), яким він має надати компенсацію за недотримання гарантованих стандартів якості електропостачання, та надає таку компенсацію без додаткового звернення зі сторони споживача (крім гарантованого стандарту щодо виставлення рахунка електропостачальником з правильними даними про ціну, вартість та обсяг спожитої електричної енергії, дотримання якого визначається за зверненням споживача у разі виставлення невірного рахунка, що підтверджується документом про перевірку правильності даних, зазначених у ньому.</w:t>
      </w:r>
    </w:p>
    <w:p w14:paraId="236EE87E" w14:textId="1EE3149E" w:rsidR="00CE215C" w:rsidRPr="00CE162B"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color w:val="000000"/>
          <w:sz w:val="24"/>
          <w:szCs w:val="24"/>
          <w:lang w:val="uk-UA" w:eastAsia="uk-UA"/>
        </w:rPr>
        <w:t>У разі ненадання електропостачальником компенсації за недотримання гарантованих стандартів якості електропостачання споживач має право самостійно звернутися із заявою до електропостачальника. У разі необґрунтованої відмови у наданні компенсації або залишення заяви без розгляду споживач має право звернутися до НКРЕКП.</w:t>
      </w:r>
    </w:p>
    <w:p w14:paraId="089AA3AE" w14:textId="77777777" w:rsidR="00B91392" w:rsidRPr="00CE215C" w:rsidRDefault="00B91392"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p>
    <w:p w14:paraId="70D9E68A" w14:textId="60063646" w:rsidR="00CE215C" w:rsidRDefault="00CE215C" w:rsidP="00CE215C">
      <w:pPr>
        <w:shd w:val="clear" w:color="auto" w:fill="FFFFFF"/>
        <w:spacing w:after="0" w:line="240" w:lineRule="auto"/>
        <w:ind w:firstLine="709"/>
        <w:jc w:val="center"/>
        <w:textAlignment w:val="baseline"/>
        <w:rPr>
          <w:rFonts w:ascii="Times New Roman" w:eastAsia="Times New Roman" w:hAnsi="Times New Roman" w:cs="Times New Roman"/>
          <w:b/>
          <w:bCs/>
          <w:color w:val="000000"/>
          <w:sz w:val="24"/>
          <w:szCs w:val="24"/>
          <w:bdr w:val="none" w:sz="0" w:space="0" w:color="auto" w:frame="1"/>
          <w:lang w:val="uk-UA" w:eastAsia="uk-UA"/>
        </w:rPr>
      </w:pPr>
      <w:r w:rsidRPr="00CE215C">
        <w:rPr>
          <w:rFonts w:ascii="Times New Roman" w:eastAsia="Times New Roman" w:hAnsi="Times New Roman" w:cs="Times New Roman"/>
          <w:b/>
          <w:bCs/>
          <w:color w:val="000000"/>
          <w:sz w:val="24"/>
          <w:szCs w:val="24"/>
          <w:bdr w:val="none" w:sz="0" w:space="0" w:color="auto" w:frame="1"/>
          <w:lang w:val="uk-UA" w:eastAsia="uk-UA"/>
        </w:rPr>
        <w:t> Звільнення електропостачальника від обов’язку надання компенсації</w:t>
      </w:r>
    </w:p>
    <w:p w14:paraId="695D0D2B" w14:textId="77777777" w:rsidR="00524C1E" w:rsidRPr="00CE215C" w:rsidRDefault="00524C1E" w:rsidP="00CE215C">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val="uk-UA" w:eastAsia="uk-UA"/>
        </w:rPr>
      </w:pPr>
    </w:p>
    <w:p w14:paraId="726E21E2" w14:textId="77777777" w:rsidR="00CE215C" w:rsidRPr="00CE215C"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color w:val="000000"/>
          <w:sz w:val="24"/>
          <w:szCs w:val="24"/>
          <w:lang w:val="uk-UA" w:eastAsia="uk-UA"/>
        </w:rPr>
        <w:t>Компенсація не надається у випадках:</w:t>
      </w:r>
    </w:p>
    <w:p w14:paraId="0616CEB8" w14:textId="77777777" w:rsidR="00CE215C" w:rsidRPr="00CE215C"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color w:val="000000"/>
          <w:sz w:val="24"/>
          <w:szCs w:val="24"/>
          <w:lang w:val="uk-UA" w:eastAsia="uk-UA"/>
        </w:rPr>
        <w:t>1) недотримання гарантованих стандартів якості надання послуг було спричинено доведеними </w:t>
      </w:r>
      <w:r w:rsidRPr="00CE215C">
        <w:rPr>
          <w:rFonts w:ascii="Times New Roman" w:eastAsia="Times New Roman" w:hAnsi="Times New Roman" w:cs="Times New Roman"/>
          <w:i/>
          <w:iCs/>
          <w:color w:val="000000"/>
          <w:sz w:val="24"/>
          <w:szCs w:val="24"/>
          <w:bdr w:val="none" w:sz="0" w:space="0" w:color="auto" w:frame="1"/>
          <w:lang w:val="uk-UA" w:eastAsia="uk-UA"/>
        </w:rPr>
        <w:t>форс-мажорними обставинами</w:t>
      </w:r>
      <w:r w:rsidRPr="00CE215C">
        <w:rPr>
          <w:rFonts w:ascii="Times New Roman" w:eastAsia="Times New Roman" w:hAnsi="Times New Roman" w:cs="Times New Roman"/>
          <w:color w:val="000000"/>
          <w:sz w:val="24"/>
          <w:szCs w:val="24"/>
          <w:lang w:val="uk-UA" w:eastAsia="uk-UA"/>
        </w:rPr>
        <w:t>;</w:t>
      </w:r>
    </w:p>
    <w:p w14:paraId="340526CF" w14:textId="77777777" w:rsidR="00CE215C" w:rsidRPr="00CE215C"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i/>
          <w:iCs/>
          <w:color w:val="000000"/>
          <w:sz w:val="24"/>
          <w:szCs w:val="24"/>
          <w:bdr w:val="none" w:sz="0" w:space="0" w:color="auto" w:frame="1"/>
          <w:lang w:val="uk-UA" w:eastAsia="uk-UA"/>
        </w:rPr>
        <w:t>2) відмови споживача</w:t>
      </w:r>
      <w:r w:rsidRPr="00CE215C">
        <w:rPr>
          <w:rFonts w:ascii="Times New Roman" w:eastAsia="Times New Roman" w:hAnsi="Times New Roman" w:cs="Times New Roman"/>
          <w:color w:val="000000"/>
          <w:sz w:val="24"/>
          <w:szCs w:val="24"/>
          <w:lang w:val="uk-UA" w:eastAsia="uk-UA"/>
        </w:rPr>
        <w:t> в письмовому вигляді від отримання компенсації;</w:t>
      </w:r>
    </w:p>
    <w:p w14:paraId="44AEB55B" w14:textId="77777777" w:rsidR="00CE215C" w:rsidRPr="00CE215C"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color w:val="000000"/>
          <w:sz w:val="24"/>
          <w:szCs w:val="24"/>
          <w:lang w:val="uk-UA" w:eastAsia="uk-UA"/>
        </w:rPr>
        <w:t>3) </w:t>
      </w:r>
      <w:r w:rsidRPr="00CE215C">
        <w:rPr>
          <w:rFonts w:ascii="Times New Roman" w:eastAsia="Times New Roman" w:hAnsi="Times New Roman" w:cs="Times New Roman"/>
          <w:i/>
          <w:iCs/>
          <w:color w:val="000000"/>
          <w:sz w:val="24"/>
          <w:szCs w:val="24"/>
          <w:bdr w:val="none" w:sz="0" w:space="0" w:color="auto" w:frame="1"/>
          <w:lang w:val="uk-UA" w:eastAsia="uk-UA"/>
        </w:rPr>
        <w:t>виставлення невірного рахунка з вини ППКО, який не є ОСР</w:t>
      </w:r>
      <w:r w:rsidRPr="00CE215C">
        <w:rPr>
          <w:rFonts w:ascii="Times New Roman" w:eastAsia="Times New Roman" w:hAnsi="Times New Roman" w:cs="Times New Roman"/>
          <w:color w:val="000000"/>
          <w:sz w:val="24"/>
          <w:szCs w:val="24"/>
          <w:lang w:val="uk-UA" w:eastAsia="uk-UA"/>
        </w:rPr>
        <w:t> (у випадку недотримання гарантованого стандарту якості надання послуг електропостачальника, визначеного підпунктом 6 пункту 4.3 глави 4 цього Порядку);</w:t>
      </w:r>
    </w:p>
    <w:p w14:paraId="7D703BF2" w14:textId="77777777" w:rsidR="00CE215C" w:rsidRPr="00CE215C"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color w:val="000000"/>
          <w:sz w:val="24"/>
          <w:szCs w:val="24"/>
          <w:lang w:val="uk-UA" w:eastAsia="uk-UA"/>
        </w:rPr>
        <w:t>4)</w:t>
      </w:r>
      <w:r w:rsidRPr="00CE215C">
        <w:rPr>
          <w:rFonts w:ascii="Times New Roman" w:eastAsia="Times New Roman" w:hAnsi="Times New Roman" w:cs="Times New Roman"/>
          <w:i/>
          <w:iCs/>
          <w:color w:val="000000"/>
          <w:sz w:val="24"/>
          <w:szCs w:val="24"/>
          <w:bdr w:val="none" w:sz="0" w:space="0" w:color="auto" w:frame="1"/>
          <w:lang w:val="uk-UA" w:eastAsia="uk-UA"/>
        </w:rPr>
        <w:t> відсутності на момент виплати компенсації договірних відносин</w:t>
      </w:r>
      <w:r w:rsidRPr="00CE215C">
        <w:rPr>
          <w:rFonts w:ascii="Times New Roman" w:eastAsia="Times New Roman" w:hAnsi="Times New Roman" w:cs="Times New Roman"/>
          <w:color w:val="000000"/>
          <w:sz w:val="24"/>
          <w:szCs w:val="24"/>
          <w:lang w:val="uk-UA" w:eastAsia="uk-UA"/>
        </w:rPr>
        <w:t> між споживачем, який мав право на компенсацію, та електропостачальником;</w:t>
      </w:r>
    </w:p>
    <w:p w14:paraId="55B8B597" w14:textId="31CF207C" w:rsidR="00CE215C" w:rsidRDefault="00CE215C"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CE215C">
        <w:rPr>
          <w:rFonts w:ascii="Times New Roman" w:eastAsia="Times New Roman" w:hAnsi="Times New Roman" w:cs="Times New Roman"/>
          <w:color w:val="000000"/>
          <w:sz w:val="24"/>
          <w:szCs w:val="24"/>
          <w:lang w:val="uk-UA" w:eastAsia="uk-UA"/>
        </w:rPr>
        <w:t>5) </w:t>
      </w:r>
      <w:r w:rsidRPr="00CE215C">
        <w:rPr>
          <w:rFonts w:ascii="Times New Roman" w:eastAsia="Times New Roman" w:hAnsi="Times New Roman" w:cs="Times New Roman"/>
          <w:i/>
          <w:iCs/>
          <w:color w:val="000000"/>
          <w:sz w:val="24"/>
          <w:szCs w:val="24"/>
          <w:bdr w:val="none" w:sz="0" w:space="0" w:color="auto" w:frame="1"/>
          <w:lang w:val="uk-UA" w:eastAsia="uk-UA"/>
        </w:rPr>
        <w:t>отримання письмової відмови споживача у наданні інформації про реєстраційний номер облікової картки платника податків або серію та номер паспорта</w:t>
      </w:r>
      <w:r w:rsidRPr="00CE215C">
        <w:rPr>
          <w:rFonts w:ascii="Times New Roman" w:eastAsia="Times New Roman" w:hAnsi="Times New Roman" w:cs="Times New Roman"/>
          <w:color w:val="000000"/>
          <w:sz w:val="24"/>
          <w:szCs w:val="24"/>
          <w:lang w:val="uk-UA" w:eastAsia="uk-UA"/>
        </w:rPr>
        <w:t>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під час укладання договору про надання послуг з постачання електричної енергії.</w:t>
      </w:r>
    </w:p>
    <w:p w14:paraId="721E042B" w14:textId="77777777" w:rsidR="00524C1E" w:rsidRPr="00CE162B" w:rsidRDefault="00524C1E" w:rsidP="00CE215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p>
    <w:p w14:paraId="3AFE485C" w14:textId="77777777" w:rsidR="00B91392" w:rsidRPr="00CE215C" w:rsidRDefault="00B91392" w:rsidP="00CE162B">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p>
    <w:p w14:paraId="78D57A1F" w14:textId="77777777" w:rsidR="00EE11DB" w:rsidRDefault="00CE215C" w:rsidP="00CE215C">
      <w:pPr>
        <w:shd w:val="clear" w:color="auto" w:fill="FFFFFF"/>
        <w:spacing w:after="0" w:line="240" w:lineRule="auto"/>
        <w:ind w:firstLine="709"/>
        <w:jc w:val="center"/>
        <w:textAlignment w:val="baseline"/>
        <w:rPr>
          <w:rFonts w:ascii="Times New Roman" w:eastAsia="Times New Roman" w:hAnsi="Times New Roman" w:cs="Times New Roman"/>
          <w:b/>
          <w:bCs/>
          <w:color w:val="000000"/>
          <w:sz w:val="24"/>
          <w:szCs w:val="24"/>
          <w:bdr w:val="none" w:sz="0" w:space="0" w:color="auto" w:frame="1"/>
          <w:lang w:val="uk-UA" w:eastAsia="uk-UA"/>
        </w:rPr>
      </w:pPr>
      <w:r w:rsidRPr="00CE215C">
        <w:rPr>
          <w:rFonts w:ascii="Times New Roman" w:eastAsia="Times New Roman" w:hAnsi="Times New Roman" w:cs="Times New Roman"/>
          <w:b/>
          <w:bCs/>
          <w:color w:val="000000"/>
          <w:sz w:val="24"/>
          <w:szCs w:val="24"/>
          <w:bdr w:val="none" w:sz="0" w:space="0" w:color="auto" w:frame="1"/>
          <w:lang w:val="uk-UA" w:eastAsia="uk-UA"/>
        </w:rPr>
        <w:t> </w:t>
      </w:r>
    </w:p>
    <w:p w14:paraId="0FEDDF65" w14:textId="77777777" w:rsidR="00EE11DB" w:rsidRDefault="00EE11DB" w:rsidP="00CE215C">
      <w:pPr>
        <w:shd w:val="clear" w:color="auto" w:fill="FFFFFF"/>
        <w:spacing w:after="0" w:line="240" w:lineRule="auto"/>
        <w:ind w:firstLine="709"/>
        <w:jc w:val="center"/>
        <w:textAlignment w:val="baseline"/>
        <w:rPr>
          <w:rFonts w:ascii="Times New Roman" w:eastAsia="Times New Roman" w:hAnsi="Times New Roman" w:cs="Times New Roman"/>
          <w:b/>
          <w:bCs/>
          <w:color w:val="000000"/>
          <w:sz w:val="24"/>
          <w:szCs w:val="24"/>
          <w:bdr w:val="none" w:sz="0" w:space="0" w:color="auto" w:frame="1"/>
          <w:lang w:val="uk-UA" w:eastAsia="uk-UA"/>
        </w:rPr>
      </w:pPr>
    </w:p>
    <w:p w14:paraId="167AB6E0" w14:textId="77777777" w:rsidR="00EE11DB" w:rsidRDefault="00EE11DB" w:rsidP="00CE215C">
      <w:pPr>
        <w:shd w:val="clear" w:color="auto" w:fill="FFFFFF"/>
        <w:spacing w:after="0" w:line="240" w:lineRule="auto"/>
        <w:ind w:firstLine="709"/>
        <w:jc w:val="center"/>
        <w:textAlignment w:val="baseline"/>
        <w:rPr>
          <w:rFonts w:ascii="Times New Roman" w:eastAsia="Times New Roman" w:hAnsi="Times New Roman" w:cs="Times New Roman"/>
          <w:b/>
          <w:bCs/>
          <w:color w:val="000000"/>
          <w:sz w:val="24"/>
          <w:szCs w:val="24"/>
          <w:bdr w:val="none" w:sz="0" w:space="0" w:color="auto" w:frame="1"/>
          <w:lang w:val="uk-UA" w:eastAsia="uk-UA"/>
        </w:rPr>
      </w:pPr>
    </w:p>
    <w:p w14:paraId="72221CD1" w14:textId="339FD9FE" w:rsidR="00CE215C" w:rsidRPr="00CE162B" w:rsidRDefault="00CE215C" w:rsidP="00CE215C">
      <w:pPr>
        <w:shd w:val="clear" w:color="auto" w:fill="FFFFFF"/>
        <w:spacing w:after="0" w:line="240" w:lineRule="auto"/>
        <w:ind w:firstLine="709"/>
        <w:jc w:val="center"/>
        <w:textAlignment w:val="baseline"/>
        <w:rPr>
          <w:rFonts w:ascii="Times New Roman" w:eastAsia="Times New Roman" w:hAnsi="Times New Roman" w:cs="Times New Roman"/>
          <w:b/>
          <w:bCs/>
          <w:color w:val="000000"/>
          <w:sz w:val="24"/>
          <w:szCs w:val="24"/>
          <w:bdr w:val="none" w:sz="0" w:space="0" w:color="auto" w:frame="1"/>
          <w:lang w:val="uk-UA" w:eastAsia="uk-UA"/>
        </w:rPr>
      </w:pPr>
      <w:r w:rsidRPr="00CE215C">
        <w:rPr>
          <w:rFonts w:ascii="Times New Roman" w:eastAsia="Times New Roman" w:hAnsi="Times New Roman" w:cs="Times New Roman"/>
          <w:b/>
          <w:bCs/>
          <w:color w:val="000000"/>
          <w:sz w:val="24"/>
          <w:szCs w:val="24"/>
          <w:bdr w:val="none" w:sz="0" w:space="0" w:color="auto" w:frame="1"/>
          <w:lang w:val="uk-UA" w:eastAsia="uk-UA"/>
        </w:rPr>
        <w:lastRenderedPageBreak/>
        <w:t>Розмір компенсації за недотримання гарантованих стандартів якості надання послуг електропостачальника</w:t>
      </w:r>
    </w:p>
    <w:p w14:paraId="6AB4D713" w14:textId="77777777" w:rsidR="00EE11DB" w:rsidRPr="00CE215C" w:rsidRDefault="00EE11DB" w:rsidP="00CE215C">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lang w:val="uk-UA" w:eastAsia="uk-UA"/>
        </w:rPr>
      </w:pPr>
    </w:p>
    <w:tbl>
      <w:tblPr>
        <w:tblW w:w="5610"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9"/>
        <w:gridCol w:w="2319"/>
        <w:gridCol w:w="1139"/>
        <w:gridCol w:w="1329"/>
        <w:gridCol w:w="1334"/>
        <w:gridCol w:w="1160"/>
        <w:gridCol w:w="1724"/>
      </w:tblGrid>
      <w:tr w:rsidR="00CE162B" w:rsidRPr="00CE215C" w14:paraId="0734CE65" w14:textId="77777777" w:rsidTr="00524C1E">
        <w:trPr>
          <w:trHeight w:val="73"/>
        </w:trPr>
        <w:tc>
          <w:tcPr>
            <w:tcW w:w="706" w:type="pct"/>
            <w:vMerge w:val="restart"/>
            <w:tcMar>
              <w:top w:w="225" w:type="dxa"/>
              <w:left w:w="75" w:type="dxa"/>
              <w:bottom w:w="225" w:type="dxa"/>
              <w:right w:w="75" w:type="dxa"/>
            </w:tcMar>
            <w:vAlign w:val="center"/>
            <w:hideMark/>
          </w:tcPr>
          <w:p w14:paraId="21B87A62" w14:textId="77777777" w:rsidR="00CE215C" w:rsidRPr="00CE215C" w:rsidRDefault="00CE215C" w:rsidP="00CE162B">
            <w:pPr>
              <w:spacing w:after="0" w:line="240" w:lineRule="auto"/>
              <w:jc w:val="center"/>
              <w:textAlignment w:val="baseline"/>
              <w:rPr>
                <w:rFonts w:ascii="Times New Roman" w:eastAsia="Times New Roman" w:hAnsi="Times New Roman" w:cs="Times New Roman"/>
                <w:b/>
                <w:bCs/>
                <w:color w:val="000000"/>
                <w:lang w:val="uk-UA" w:eastAsia="uk-UA"/>
              </w:rPr>
            </w:pPr>
            <w:r w:rsidRPr="00CE215C">
              <w:rPr>
                <w:rFonts w:ascii="Times New Roman" w:eastAsia="Times New Roman" w:hAnsi="Times New Roman" w:cs="Times New Roman"/>
                <w:b/>
                <w:bCs/>
                <w:color w:val="000000"/>
                <w:lang w:val="uk-UA" w:eastAsia="uk-UA"/>
              </w:rPr>
              <w:t>Підпункт Порядку</w:t>
            </w:r>
          </w:p>
        </w:tc>
        <w:tc>
          <w:tcPr>
            <w:tcW w:w="1649" w:type="pct"/>
            <w:gridSpan w:val="2"/>
            <w:vMerge w:val="restart"/>
            <w:tcMar>
              <w:top w:w="225" w:type="dxa"/>
              <w:left w:w="75" w:type="dxa"/>
              <w:bottom w:w="225" w:type="dxa"/>
              <w:right w:w="75" w:type="dxa"/>
            </w:tcMar>
            <w:vAlign w:val="center"/>
            <w:hideMark/>
          </w:tcPr>
          <w:p w14:paraId="3D3BD034" w14:textId="77777777" w:rsidR="00CE215C" w:rsidRPr="00CE215C" w:rsidRDefault="00CE215C" w:rsidP="00CE162B">
            <w:pPr>
              <w:spacing w:after="0" w:line="240" w:lineRule="auto"/>
              <w:jc w:val="center"/>
              <w:textAlignment w:val="baseline"/>
              <w:rPr>
                <w:rFonts w:ascii="Times New Roman" w:eastAsia="Times New Roman" w:hAnsi="Times New Roman" w:cs="Times New Roman"/>
                <w:b/>
                <w:bCs/>
                <w:color w:val="000000"/>
                <w:lang w:val="uk-UA" w:eastAsia="uk-UA"/>
              </w:rPr>
            </w:pPr>
            <w:r w:rsidRPr="00CE215C">
              <w:rPr>
                <w:rFonts w:ascii="Times New Roman" w:eastAsia="Times New Roman" w:hAnsi="Times New Roman" w:cs="Times New Roman"/>
                <w:b/>
                <w:bCs/>
                <w:color w:val="000000"/>
                <w:lang w:val="uk-UA" w:eastAsia="uk-UA"/>
              </w:rPr>
              <w:t>Гарантований стандарт</w:t>
            </w:r>
          </w:p>
        </w:tc>
        <w:tc>
          <w:tcPr>
            <w:tcW w:w="1823" w:type="pct"/>
            <w:gridSpan w:val="3"/>
            <w:tcMar>
              <w:top w:w="225" w:type="dxa"/>
              <w:left w:w="75" w:type="dxa"/>
              <w:bottom w:w="225" w:type="dxa"/>
              <w:right w:w="75" w:type="dxa"/>
            </w:tcMar>
            <w:vAlign w:val="center"/>
            <w:hideMark/>
          </w:tcPr>
          <w:p w14:paraId="3AAF231F" w14:textId="77777777" w:rsidR="00CE215C" w:rsidRPr="00CE215C" w:rsidRDefault="00CE215C" w:rsidP="00CE162B">
            <w:pPr>
              <w:spacing w:after="0" w:line="240" w:lineRule="auto"/>
              <w:jc w:val="center"/>
              <w:textAlignment w:val="baseline"/>
              <w:rPr>
                <w:rFonts w:ascii="Times New Roman" w:eastAsia="Times New Roman" w:hAnsi="Times New Roman" w:cs="Times New Roman"/>
                <w:b/>
                <w:bCs/>
                <w:color w:val="000000"/>
                <w:lang w:val="uk-UA" w:eastAsia="uk-UA"/>
              </w:rPr>
            </w:pPr>
            <w:r w:rsidRPr="00CE215C">
              <w:rPr>
                <w:rFonts w:ascii="Times New Roman" w:eastAsia="Times New Roman" w:hAnsi="Times New Roman" w:cs="Times New Roman"/>
                <w:b/>
                <w:bCs/>
                <w:color w:val="000000"/>
                <w:lang w:val="uk-UA" w:eastAsia="uk-UA"/>
              </w:rPr>
              <w:t>Розмір компенсації споживачам, грн</w:t>
            </w:r>
          </w:p>
        </w:tc>
        <w:tc>
          <w:tcPr>
            <w:tcW w:w="823" w:type="pct"/>
            <w:vMerge w:val="restart"/>
            <w:tcMar>
              <w:top w:w="225" w:type="dxa"/>
              <w:left w:w="75" w:type="dxa"/>
              <w:bottom w:w="225" w:type="dxa"/>
              <w:right w:w="75" w:type="dxa"/>
            </w:tcMar>
            <w:vAlign w:val="center"/>
            <w:hideMark/>
          </w:tcPr>
          <w:p w14:paraId="6BE339FF" w14:textId="77777777" w:rsidR="00CE215C" w:rsidRPr="00CE215C" w:rsidRDefault="00CE215C" w:rsidP="00CE162B">
            <w:pPr>
              <w:spacing w:after="0" w:line="240" w:lineRule="auto"/>
              <w:jc w:val="center"/>
              <w:textAlignment w:val="baseline"/>
              <w:rPr>
                <w:rFonts w:ascii="Times New Roman" w:eastAsia="Times New Roman" w:hAnsi="Times New Roman" w:cs="Times New Roman"/>
                <w:b/>
                <w:bCs/>
                <w:color w:val="000000"/>
                <w:lang w:val="uk-UA" w:eastAsia="uk-UA"/>
              </w:rPr>
            </w:pPr>
            <w:r w:rsidRPr="00CE215C">
              <w:rPr>
                <w:rFonts w:ascii="Times New Roman" w:eastAsia="Times New Roman" w:hAnsi="Times New Roman" w:cs="Times New Roman"/>
                <w:b/>
                <w:bCs/>
                <w:color w:val="000000"/>
                <w:lang w:val="uk-UA" w:eastAsia="uk-UA"/>
              </w:rPr>
              <w:t>Періодичність надання</w:t>
            </w:r>
          </w:p>
        </w:tc>
      </w:tr>
      <w:tr w:rsidR="00CE162B" w:rsidRPr="00CE215C" w14:paraId="4687B33E" w14:textId="77777777" w:rsidTr="00524C1E">
        <w:trPr>
          <w:trHeight w:val="20"/>
        </w:trPr>
        <w:tc>
          <w:tcPr>
            <w:tcW w:w="706" w:type="pct"/>
            <w:vMerge/>
            <w:hideMark/>
          </w:tcPr>
          <w:p w14:paraId="0FDEBBC1" w14:textId="77777777" w:rsidR="00CE215C" w:rsidRPr="00CE215C" w:rsidRDefault="00CE215C" w:rsidP="00CE215C">
            <w:pPr>
              <w:spacing w:after="0" w:line="240" w:lineRule="auto"/>
              <w:ind w:firstLine="709"/>
              <w:jc w:val="center"/>
              <w:rPr>
                <w:rFonts w:ascii="Times New Roman" w:eastAsia="Times New Roman" w:hAnsi="Times New Roman" w:cs="Times New Roman"/>
                <w:color w:val="000000"/>
                <w:lang w:val="uk-UA" w:eastAsia="uk-UA"/>
              </w:rPr>
            </w:pPr>
          </w:p>
        </w:tc>
        <w:tc>
          <w:tcPr>
            <w:tcW w:w="1649" w:type="pct"/>
            <w:gridSpan w:val="2"/>
            <w:vMerge/>
            <w:hideMark/>
          </w:tcPr>
          <w:p w14:paraId="6ED5A464" w14:textId="77777777" w:rsidR="00CE215C" w:rsidRPr="00CE215C" w:rsidRDefault="00CE215C" w:rsidP="00CE215C">
            <w:pPr>
              <w:spacing w:after="0" w:line="240" w:lineRule="auto"/>
              <w:ind w:firstLine="709"/>
              <w:jc w:val="center"/>
              <w:rPr>
                <w:rFonts w:ascii="Times New Roman" w:eastAsia="Times New Roman" w:hAnsi="Times New Roman" w:cs="Times New Roman"/>
                <w:color w:val="000000"/>
                <w:lang w:val="uk-UA" w:eastAsia="uk-UA"/>
              </w:rPr>
            </w:pPr>
          </w:p>
        </w:tc>
        <w:tc>
          <w:tcPr>
            <w:tcW w:w="634" w:type="pct"/>
            <w:vMerge w:val="restart"/>
            <w:tcMar>
              <w:top w:w="225" w:type="dxa"/>
              <w:left w:w="75" w:type="dxa"/>
              <w:bottom w:w="225" w:type="dxa"/>
              <w:right w:w="75" w:type="dxa"/>
            </w:tcMar>
            <w:hideMark/>
          </w:tcPr>
          <w:p w14:paraId="151082E5" w14:textId="20A34AC3" w:rsidR="00CE215C" w:rsidRPr="00CE215C" w:rsidRDefault="00CE215C" w:rsidP="00464DAA">
            <w:pPr>
              <w:spacing w:after="0" w:line="240" w:lineRule="auto"/>
              <w:textAlignment w:val="baseline"/>
              <w:rPr>
                <w:rFonts w:ascii="Times New Roman" w:eastAsia="Times New Roman" w:hAnsi="Times New Roman" w:cs="Times New Roman"/>
                <w:b/>
                <w:bCs/>
                <w:color w:val="000000"/>
                <w:sz w:val="20"/>
                <w:szCs w:val="20"/>
                <w:lang w:val="uk-UA" w:eastAsia="uk-UA"/>
              </w:rPr>
            </w:pPr>
            <w:r w:rsidRPr="00CE215C">
              <w:rPr>
                <w:rFonts w:ascii="Times New Roman" w:eastAsia="Times New Roman" w:hAnsi="Times New Roman" w:cs="Times New Roman"/>
                <w:b/>
                <w:bCs/>
                <w:color w:val="000000"/>
                <w:sz w:val="20"/>
                <w:szCs w:val="20"/>
                <w:lang w:val="uk-UA" w:eastAsia="uk-UA"/>
              </w:rPr>
              <w:t>побутовим</w:t>
            </w:r>
          </w:p>
        </w:tc>
        <w:tc>
          <w:tcPr>
            <w:tcW w:w="1189" w:type="pct"/>
            <w:gridSpan w:val="2"/>
            <w:tcMar>
              <w:top w:w="225" w:type="dxa"/>
              <w:left w:w="75" w:type="dxa"/>
              <w:bottom w:w="225" w:type="dxa"/>
              <w:right w:w="75" w:type="dxa"/>
            </w:tcMar>
            <w:vAlign w:val="center"/>
            <w:hideMark/>
          </w:tcPr>
          <w:p w14:paraId="357A5AB1" w14:textId="77777777" w:rsidR="00CE215C" w:rsidRPr="00CE215C" w:rsidRDefault="00CE215C" w:rsidP="00CE162B">
            <w:pPr>
              <w:spacing w:after="0" w:line="240" w:lineRule="auto"/>
              <w:jc w:val="center"/>
              <w:textAlignment w:val="baseline"/>
              <w:rPr>
                <w:rFonts w:ascii="Times New Roman" w:eastAsia="Times New Roman" w:hAnsi="Times New Roman" w:cs="Times New Roman"/>
                <w:b/>
                <w:bCs/>
                <w:color w:val="000000"/>
                <w:sz w:val="20"/>
                <w:szCs w:val="20"/>
                <w:lang w:val="uk-UA" w:eastAsia="uk-UA"/>
              </w:rPr>
            </w:pPr>
            <w:r w:rsidRPr="00CE215C">
              <w:rPr>
                <w:rFonts w:ascii="Times New Roman" w:eastAsia="Times New Roman" w:hAnsi="Times New Roman" w:cs="Times New Roman"/>
                <w:b/>
                <w:bCs/>
                <w:color w:val="000000"/>
                <w:sz w:val="20"/>
                <w:szCs w:val="20"/>
                <w:lang w:val="uk-UA" w:eastAsia="uk-UA"/>
              </w:rPr>
              <w:t>непобутовим</w:t>
            </w:r>
          </w:p>
        </w:tc>
        <w:tc>
          <w:tcPr>
            <w:tcW w:w="823" w:type="pct"/>
            <w:vMerge/>
            <w:vAlign w:val="center"/>
            <w:hideMark/>
          </w:tcPr>
          <w:p w14:paraId="31F6076D" w14:textId="77777777" w:rsidR="00CE215C" w:rsidRPr="00CE215C" w:rsidRDefault="00CE215C" w:rsidP="00CE215C">
            <w:pPr>
              <w:spacing w:after="0" w:line="240" w:lineRule="auto"/>
              <w:ind w:firstLine="709"/>
              <w:rPr>
                <w:rFonts w:ascii="Times New Roman" w:eastAsia="Times New Roman" w:hAnsi="Times New Roman" w:cs="Times New Roman"/>
                <w:color w:val="000000"/>
                <w:lang w:val="uk-UA" w:eastAsia="uk-UA"/>
              </w:rPr>
            </w:pPr>
          </w:p>
        </w:tc>
      </w:tr>
      <w:tr w:rsidR="00CE162B" w:rsidRPr="00CE215C" w14:paraId="760099DD" w14:textId="77777777" w:rsidTr="00524C1E">
        <w:trPr>
          <w:trHeight w:val="20"/>
        </w:trPr>
        <w:tc>
          <w:tcPr>
            <w:tcW w:w="706" w:type="pct"/>
            <w:vMerge/>
            <w:hideMark/>
          </w:tcPr>
          <w:p w14:paraId="5EF438C6" w14:textId="77777777" w:rsidR="00CE215C" w:rsidRPr="00CE215C" w:rsidRDefault="00CE215C" w:rsidP="00CE215C">
            <w:pPr>
              <w:spacing w:after="0" w:line="240" w:lineRule="auto"/>
              <w:ind w:firstLine="709"/>
              <w:jc w:val="center"/>
              <w:rPr>
                <w:rFonts w:ascii="Times New Roman" w:eastAsia="Times New Roman" w:hAnsi="Times New Roman" w:cs="Times New Roman"/>
                <w:color w:val="000000"/>
                <w:lang w:val="uk-UA" w:eastAsia="uk-UA"/>
              </w:rPr>
            </w:pPr>
          </w:p>
        </w:tc>
        <w:tc>
          <w:tcPr>
            <w:tcW w:w="1649" w:type="pct"/>
            <w:gridSpan w:val="2"/>
            <w:vMerge/>
            <w:hideMark/>
          </w:tcPr>
          <w:p w14:paraId="5A32E94E" w14:textId="77777777" w:rsidR="00CE215C" w:rsidRPr="00CE215C" w:rsidRDefault="00CE215C" w:rsidP="00CE215C">
            <w:pPr>
              <w:spacing w:after="0" w:line="240" w:lineRule="auto"/>
              <w:ind w:firstLine="709"/>
              <w:jc w:val="center"/>
              <w:rPr>
                <w:rFonts w:ascii="Times New Roman" w:eastAsia="Times New Roman" w:hAnsi="Times New Roman" w:cs="Times New Roman"/>
                <w:color w:val="000000"/>
                <w:lang w:val="uk-UA" w:eastAsia="uk-UA"/>
              </w:rPr>
            </w:pPr>
          </w:p>
        </w:tc>
        <w:tc>
          <w:tcPr>
            <w:tcW w:w="634" w:type="pct"/>
            <w:vMerge/>
            <w:hideMark/>
          </w:tcPr>
          <w:p w14:paraId="6E2D4C52" w14:textId="77777777" w:rsidR="00CE215C" w:rsidRPr="00CE215C" w:rsidRDefault="00CE215C" w:rsidP="00CE215C">
            <w:pPr>
              <w:spacing w:after="0" w:line="240" w:lineRule="auto"/>
              <w:ind w:firstLine="709"/>
              <w:jc w:val="center"/>
              <w:rPr>
                <w:rFonts w:ascii="Times New Roman" w:eastAsia="Times New Roman" w:hAnsi="Times New Roman" w:cs="Times New Roman"/>
                <w:b/>
                <w:bCs/>
                <w:color w:val="000000"/>
                <w:sz w:val="20"/>
                <w:szCs w:val="20"/>
                <w:lang w:val="uk-UA" w:eastAsia="uk-UA"/>
              </w:rPr>
            </w:pPr>
          </w:p>
        </w:tc>
        <w:tc>
          <w:tcPr>
            <w:tcW w:w="636" w:type="pct"/>
            <w:tcMar>
              <w:top w:w="225" w:type="dxa"/>
              <w:left w:w="75" w:type="dxa"/>
              <w:bottom w:w="225" w:type="dxa"/>
              <w:right w:w="75" w:type="dxa"/>
            </w:tcMar>
            <w:vAlign w:val="center"/>
            <w:hideMark/>
          </w:tcPr>
          <w:p w14:paraId="5AD5D0B6" w14:textId="77777777" w:rsidR="00CE215C" w:rsidRPr="00CE215C" w:rsidRDefault="00CE215C" w:rsidP="00CE162B">
            <w:pPr>
              <w:spacing w:after="0" w:line="240" w:lineRule="auto"/>
              <w:jc w:val="center"/>
              <w:textAlignment w:val="baseline"/>
              <w:rPr>
                <w:rFonts w:ascii="Times New Roman" w:eastAsia="Times New Roman" w:hAnsi="Times New Roman" w:cs="Times New Roman"/>
                <w:b/>
                <w:bCs/>
                <w:color w:val="000000"/>
                <w:sz w:val="20"/>
                <w:szCs w:val="20"/>
                <w:lang w:val="uk-UA" w:eastAsia="uk-UA"/>
              </w:rPr>
            </w:pPr>
            <w:r w:rsidRPr="00CE215C">
              <w:rPr>
                <w:rFonts w:ascii="Times New Roman" w:eastAsia="Times New Roman" w:hAnsi="Times New Roman" w:cs="Times New Roman"/>
                <w:b/>
                <w:bCs/>
                <w:color w:val="000000"/>
                <w:sz w:val="20"/>
                <w:szCs w:val="20"/>
                <w:lang w:val="uk-UA" w:eastAsia="uk-UA"/>
              </w:rPr>
              <w:t>малим непобутовим</w:t>
            </w:r>
          </w:p>
        </w:tc>
        <w:tc>
          <w:tcPr>
            <w:tcW w:w="553" w:type="pct"/>
            <w:tcMar>
              <w:top w:w="225" w:type="dxa"/>
              <w:left w:w="75" w:type="dxa"/>
              <w:bottom w:w="225" w:type="dxa"/>
              <w:right w:w="75" w:type="dxa"/>
            </w:tcMar>
            <w:vAlign w:val="center"/>
            <w:hideMark/>
          </w:tcPr>
          <w:p w14:paraId="57B4B7BF" w14:textId="77777777" w:rsidR="00CE215C" w:rsidRPr="00CE215C" w:rsidRDefault="00CE215C" w:rsidP="00CE162B">
            <w:pPr>
              <w:spacing w:after="0" w:line="240" w:lineRule="auto"/>
              <w:jc w:val="center"/>
              <w:textAlignment w:val="baseline"/>
              <w:rPr>
                <w:rFonts w:ascii="Times New Roman" w:eastAsia="Times New Roman" w:hAnsi="Times New Roman" w:cs="Times New Roman"/>
                <w:b/>
                <w:bCs/>
                <w:color w:val="000000"/>
                <w:sz w:val="20"/>
                <w:szCs w:val="20"/>
                <w:lang w:val="uk-UA" w:eastAsia="uk-UA"/>
              </w:rPr>
            </w:pPr>
            <w:r w:rsidRPr="00CE215C">
              <w:rPr>
                <w:rFonts w:ascii="Times New Roman" w:eastAsia="Times New Roman" w:hAnsi="Times New Roman" w:cs="Times New Roman"/>
                <w:b/>
                <w:bCs/>
                <w:color w:val="000000"/>
                <w:sz w:val="20"/>
                <w:szCs w:val="20"/>
                <w:lang w:val="uk-UA" w:eastAsia="uk-UA"/>
              </w:rPr>
              <w:t>іншим</w:t>
            </w:r>
          </w:p>
        </w:tc>
        <w:tc>
          <w:tcPr>
            <w:tcW w:w="823" w:type="pct"/>
            <w:vMerge/>
            <w:vAlign w:val="center"/>
            <w:hideMark/>
          </w:tcPr>
          <w:p w14:paraId="4AFA0E3A" w14:textId="77777777" w:rsidR="00CE215C" w:rsidRPr="00CE215C" w:rsidRDefault="00CE215C" w:rsidP="00CE215C">
            <w:pPr>
              <w:spacing w:after="0" w:line="240" w:lineRule="auto"/>
              <w:ind w:firstLine="709"/>
              <w:rPr>
                <w:rFonts w:ascii="Times New Roman" w:eastAsia="Times New Roman" w:hAnsi="Times New Roman" w:cs="Times New Roman"/>
                <w:color w:val="000000"/>
                <w:lang w:val="uk-UA" w:eastAsia="uk-UA"/>
              </w:rPr>
            </w:pPr>
          </w:p>
        </w:tc>
      </w:tr>
      <w:tr w:rsidR="00524C1E" w:rsidRPr="00CE215C" w14:paraId="65657E2A" w14:textId="77777777" w:rsidTr="00524C1E">
        <w:trPr>
          <w:trHeight w:val="20"/>
        </w:trPr>
        <w:tc>
          <w:tcPr>
            <w:tcW w:w="706" w:type="pct"/>
            <w:tcMar>
              <w:top w:w="225" w:type="dxa"/>
              <w:left w:w="75" w:type="dxa"/>
              <w:bottom w:w="225" w:type="dxa"/>
              <w:right w:w="75" w:type="dxa"/>
            </w:tcMar>
            <w:hideMark/>
          </w:tcPr>
          <w:p w14:paraId="101BA87A"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Підпункт 1 пункту 3.3 глави 3</w:t>
            </w:r>
          </w:p>
        </w:tc>
        <w:tc>
          <w:tcPr>
            <w:tcW w:w="1106" w:type="pct"/>
            <w:tcMar>
              <w:top w:w="225" w:type="dxa"/>
              <w:left w:w="75" w:type="dxa"/>
              <w:bottom w:w="225" w:type="dxa"/>
              <w:right w:w="75" w:type="dxa"/>
            </w:tcMar>
            <w:hideMark/>
          </w:tcPr>
          <w:p w14:paraId="101B0719"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Надання даних про споживання електричної енергії</w:t>
            </w:r>
          </w:p>
        </w:tc>
        <w:tc>
          <w:tcPr>
            <w:tcW w:w="542" w:type="pct"/>
            <w:tcMar>
              <w:top w:w="225" w:type="dxa"/>
              <w:left w:w="75" w:type="dxa"/>
              <w:bottom w:w="225" w:type="dxa"/>
              <w:right w:w="75" w:type="dxa"/>
            </w:tcMar>
            <w:hideMark/>
          </w:tcPr>
          <w:p w14:paraId="77EBF516"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5 роб. днів</w:t>
            </w:r>
          </w:p>
        </w:tc>
        <w:tc>
          <w:tcPr>
            <w:tcW w:w="634" w:type="pct"/>
            <w:tcMar>
              <w:top w:w="225" w:type="dxa"/>
              <w:left w:w="75" w:type="dxa"/>
              <w:bottom w:w="225" w:type="dxa"/>
              <w:right w:w="75" w:type="dxa"/>
            </w:tcMar>
            <w:hideMark/>
          </w:tcPr>
          <w:p w14:paraId="3226573C"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200</w:t>
            </w:r>
          </w:p>
        </w:tc>
        <w:tc>
          <w:tcPr>
            <w:tcW w:w="636" w:type="pct"/>
            <w:tcMar>
              <w:top w:w="225" w:type="dxa"/>
              <w:left w:w="75" w:type="dxa"/>
              <w:bottom w:w="225" w:type="dxa"/>
              <w:right w:w="75" w:type="dxa"/>
            </w:tcMar>
            <w:hideMark/>
          </w:tcPr>
          <w:p w14:paraId="03ED7796"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400</w:t>
            </w:r>
          </w:p>
        </w:tc>
        <w:tc>
          <w:tcPr>
            <w:tcW w:w="553" w:type="pct"/>
            <w:tcMar>
              <w:top w:w="225" w:type="dxa"/>
              <w:left w:w="75" w:type="dxa"/>
              <w:bottom w:w="225" w:type="dxa"/>
              <w:right w:w="75" w:type="dxa"/>
            </w:tcMar>
            <w:hideMark/>
          </w:tcPr>
          <w:p w14:paraId="4811605A"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600</w:t>
            </w:r>
          </w:p>
        </w:tc>
        <w:tc>
          <w:tcPr>
            <w:tcW w:w="823" w:type="pct"/>
            <w:tcMar>
              <w:top w:w="225" w:type="dxa"/>
              <w:left w:w="75" w:type="dxa"/>
              <w:bottom w:w="225" w:type="dxa"/>
              <w:right w:w="75" w:type="dxa"/>
            </w:tcMar>
            <w:hideMark/>
          </w:tcPr>
          <w:p w14:paraId="5DAA32A3"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одноразово</w:t>
            </w:r>
          </w:p>
        </w:tc>
      </w:tr>
      <w:tr w:rsidR="00524C1E" w:rsidRPr="00CE215C" w14:paraId="67BA7C4E" w14:textId="77777777" w:rsidTr="00524C1E">
        <w:trPr>
          <w:trHeight w:val="20"/>
        </w:trPr>
        <w:tc>
          <w:tcPr>
            <w:tcW w:w="706" w:type="pct"/>
            <w:vMerge w:val="restart"/>
            <w:tcMar>
              <w:top w:w="225" w:type="dxa"/>
              <w:left w:w="75" w:type="dxa"/>
              <w:bottom w:w="225" w:type="dxa"/>
              <w:right w:w="75" w:type="dxa"/>
            </w:tcMar>
            <w:hideMark/>
          </w:tcPr>
          <w:p w14:paraId="01A60121"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Підпункт 2 пункту 3.3 глави 3</w:t>
            </w:r>
          </w:p>
        </w:tc>
        <w:tc>
          <w:tcPr>
            <w:tcW w:w="1106" w:type="pct"/>
            <w:tcMar>
              <w:top w:w="225" w:type="dxa"/>
              <w:left w:w="75" w:type="dxa"/>
              <w:bottom w:w="225" w:type="dxa"/>
              <w:right w:w="75" w:type="dxa"/>
            </w:tcMar>
            <w:hideMark/>
          </w:tcPr>
          <w:p w14:paraId="588609BB"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Розгляд звернень/скарг/ претензій споживачів</w:t>
            </w:r>
          </w:p>
        </w:tc>
        <w:tc>
          <w:tcPr>
            <w:tcW w:w="542" w:type="pct"/>
            <w:tcMar>
              <w:top w:w="225" w:type="dxa"/>
              <w:left w:w="75" w:type="dxa"/>
              <w:bottom w:w="225" w:type="dxa"/>
              <w:right w:w="75" w:type="dxa"/>
            </w:tcMar>
            <w:hideMark/>
          </w:tcPr>
          <w:p w14:paraId="2930345C"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30 днів</w:t>
            </w:r>
          </w:p>
        </w:tc>
        <w:tc>
          <w:tcPr>
            <w:tcW w:w="634" w:type="pct"/>
            <w:tcMar>
              <w:top w:w="225" w:type="dxa"/>
              <w:left w:w="75" w:type="dxa"/>
              <w:bottom w:w="225" w:type="dxa"/>
              <w:right w:w="75" w:type="dxa"/>
            </w:tcMar>
            <w:hideMark/>
          </w:tcPr>
          <w:p w14:paraId="3955822B"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200</w:t>
            </w:r>
          </w:p>
        </w:tc>
        <w:tc>
          <w:tcPr>
            <w:tcW w:w="636" w:type="pct"/>
            <w:tcMar>
              <w:top w:w="225" w:type="dxa"/>
              <w:left w:w="75" w:type="dxa"/>
              <w:bottom w:w="225" w:type="dxa"/>
              <w:right w:w="75" w:type="dxa"/>
            </w:tcMar>
            <w:hideMark/>
          </w:tcPr>
          <w:p w14:paraId="206F6FCF"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400</w:t>
            </w:r>
          </w:p>
        </w:tc>
        <w:tc>
          <w:tcPr>
            <w:tcW w:w="553" w:type="pct"/>
            <w:tcMar>
              <w:top w:w="225" w:type="dxa"/>
              <w:left w:w="75" w:type="dxa"/>
              <w:bottom w:w="225" w:type="dxa"/>
              <w:right w:w="75" w:type="dxa"/>
            </w:tcMar>
            <w:hideMark/>
          </w:tcPr>
          <w:p w14:paraId="6E2116E9"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600</w:t>
            </w:r>
          </w:p>
        </w:tc>
        <w:tc>
          <w:tcPr>
            <w:tcW w:w="823" w:type="pct"/>
            <w:tcMar>
              <w:top w:w="225" w:type="dxa"/>
              <w:left w:w="75" w:type="dxa"/>
              <w:bottom w:w="225" w:type="dxa"/>
              <w:right w:w="75" w:type="dxa"/>
            </w:tcMar>
            <w:hideMark/>
          </w:tcPr>
          <w:p w14:paraId="0678EA20"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одноразово</w:t>
            </w:r>
          </w:p>
        </w:tc>
      </w:tr>
      <w:tr w:rsidR="00524C1E" w:rsidRPr="00CE215C" w14:paraId="407AB59F" w14:textId="77777777" w:rsidTr="00524C1E">
        <w:trPr>
          <w:trHeight w:val="20"/>
        </w:trPr>
        <w:tc>
          <w:tcPr>
            <w:tcW w:w="706" w:type="pct"/>
            <w:vMerge/>
            <w:hideMark/>
          </w:tcPr>
          <w:p w14:paraId="783F9C64" w14:textId="77777777" w:rsidR="00CE215C" w:rsidRPr="00CE215C" w:rsidRDefault="00CE215C" w:rsidP="00CE215C">
            <w:pPr>
              <w:spacing w:after="0" w:line="240" w:lineRule="auto"/>
              <w:ind w:firstLine="709"/>
              <w:jc w:val="center"/>
              <w:rPr>
                <w:rFonts w:ascii="Times New Roman" w:eastAsia="Times New Roman" w:hAnsi="Times New Roman" w:cs="Times New Roman"/>
                <w:color w:val="000000"/>
                <w:sz w:val="20"/>
                <w:szCs w:val="20"/>
                <w:lang w:val="uk-UA" w:eastAsia="uk-UA"/>
              </w:rPr>
            </w:pPr>
          </w:p>
        </w:tc>
        <w:tc>
          <w:tcPr>
            <w:tcW w:w="1106" w:type="pct"/>
            <w:tcMar>
              <w:top w:w="225" w:type="dxa"/>
              <w:left w:w="75" w:type="dxa"/>
              <w:bottom w:w="225" w:type="dxa"/>
              <w:right w:w="75" w:type="dxa"/>
            </w:tcMar>
            <w:hideMark/>
          </w:tcPr>
          <w:p w14:paraId="3B5FA349"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розгляд звернень/скарг/ претензій споживачів, якщо під час розгляду звернення необхідно здійснити технічну перевірку або провести експертизу засобу комерційного обліку</w:t>
            </w:r>
          </w:p>
        </w:tc>
        <w:tc>
          <w:tcPr>
            <w:tcW w:w="542" w:type="pct"/>
            <w:tcMar>
              <w:top w:w="225" w:type="dxa"/>
              <w:left w:w="75" w:type="dxa"/>
              <w:bottom w:w="225" w:type="dxa"/>
              <w:right w:w="75" w:type="dxa"/>
            </w:tcMar>
            <w:hideMark/>
          </w:tcPr>
          <w:p w14:paraId="5F080434"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45 днів</w:t>
            </w:r>
          </w:p>
        </w:tc>
        <w:tc>
          <w:tcPr>
            <w:tcW w:w="634" w:type="pct"/>
            <w:tcMar>
              <w:top w:w="225" w:type="dxa"/>
              <w:left w:w="75" w:type="dxa"/>
              <w:bottom w:w="225" w:type="dxa"/>
              <w:right w:w="75" w:type="dxa"/>
            </w:tcMar>
            <w:hideMark/>
          </w:tcPr>
          <w:p w14:paraId="5196332E"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200</w:t>
            </w:r>
          </w:p>
        </w:tc>
        <w:tc>
          <w:tcPr>
            <w:tcW w:w="636" w:type="pct"/>
            <w:tcMar>
              <w:top w:w="225" w:type="dxa"/>
              <w:left w:w="75" w:type="dxa"/>
              <w:bottom w:w="225" w:type="dxa"/>
              <w:right w:w="75" w:type="dxa"/>
            </w:tcMar>
            <w:hideMark/>
          </w:tcPr>
          <w:p w14:paraId="0A3641F5"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400</w:t>
            </w:r>
          </w:p>
        </w:tc>
        <w:tc>
          <w:tcPr>
            <w:tcW w:w="553" w:type="pct"/>
            <w:tcMar>
              <w:top w:w="225" w:type="dxa"/>
              <w:left w:w="75" w:type="dxa"/>
              <w:bottom w:w="225" w:type="dxa"/>
              <w:right w:w="75" w:type="dxa"/>
            </w:tcMar>
            <w:hideMark/>
          </w:tcPr>
          <w:p w14:paraId="5E8D0A1A"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600</w:t>
            </w:r>
          </w:p>
        </w:tc>
        <w:tc>
          <w:tcPr>
            <w:tcW w:w="823" w:type="pct"/>
            <w:tcMar>
              <w:top w:w="225" w:type="dxa"/>
              <w:left w:w="75" w:type="dxa"/>
              <w:bottom w:w="225" w:type="dxa"/>
              <w:right w:w="75" w:type="dxa"/>
            </w:tcMar>
            <w:hideMark/>
          </w:tcPr>
          <w:p w14:paraId="63C966D4"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одноразово</w:t>
            </w:r>
          </w:p>
        </w:tc>
      </w:tr>
      <w:tr w:rsidR="00524C1E" w:rsidRPr="00CE215C" w14:paraId="3CA24880" w14:textId="77777777" w:rsidTr="00524C1E">
        <w:trPr>
          <w:trHeight w:val="20"/>
        </w:trPr>
        <w:tc>
          <w:tcPr>
            <w:tcW w:w="706" w:type="pct"/>
            <w:tcMar>
              <w:top w:w="225" w:type="dxa"/>
              <w:left w:w="75" w:type="dxa"/>
              <w:bottom w:w="225" w:type="dxa"/>
              <w:right w:w="75" w:type="dxa"/>
            </w:tcMar>
            <w:hideMark/>
          </w:tcPr>
          <w:p w14:paraId="3E96701A"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Підпункт 3 пункту 3.3 глави 3</w:t>
            </w:r>
          </w:p>
        </w:tc>
        <w:tc>
          <w:tcPr>
            <w:tcW w:w="1106" w:type="pct"/>
            <w:tcMar>
              <w:top w:w="225" w:type="dxa"/>
              <w:left w:w="75" w:type="dxa"/>
              <w:bottom w:w="225" w:type="dxa"/>
              <w:right w:w="75" w:type="dxa"/>
            </w:tcMar>
            <w:hideMark/>
          </w:tcPr>
          <w:p w14:paraId="2C575908"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Розгляд звернення споживача щодо перевірки правильності рахунка за електричну енергію</w:t>
            </w:r>
          </w:p>
        </w:tc>
        <w:tc>
          <w:tcPr>
            <w:tcW w:w="542" w:type="pct"/>
            <w:tcMar>
              <w:top w:w="225" w:type="dxa"/>
              <w:left w:w="75" w:type="dxa"/>
              <w:bottom w:w="225" w:type="dxa"/>
              <w:right w:w="75" w:type="dxa"/>
            </w:tcMar>
            <w:hideMark/>
          </w:tcPr>
          <w:p w14:paraId="2DFF5B9A"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5 роб. днів</w:t>
            </w:r>
          </w:p>
        </w:tc>
        <w:tc>
          <w:tcPr>
            <w:tcW w:w="634" w:type="pct"/>
            <w:tcMar>
              <w:top w:w="225" w:type="dxa"/>
              <w:left w:w="75" w:type="dxa"/>
              <w:bottom w:w="225" w:type="dxa"/>
              <w:right w:w="75" w:type="dxa"/>
            </w:tcMar>
            <w:hideMark/>
          </w:tcPr>
          <w:p w14:paraId="3869F8AA"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200</w:t>
            </w:r>
          </w:p>
        </w:tc>
        <w:tc>
          <w:tcPr>
            <w:tcW w:w="636" w:type="pct"/>
            <w:tcMar>
              <w:top w:w="225" w:type="dxa"/>
              <w:left w:w="75" w:type="dxa"/>
              <w:bottom w:w="225" w:type="dxa"/>
              <w:right w:w="75" w:type="dxa"/>
            </w:tcMar>
            <w:hideMark/>
          </w:tcPr>
          <w:p w14:paraId="547563CE"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400</w:t>
            </w:r>
          </w:p>
        </w:tc>
        <w:tc>
          <w:tcPr>
            <w:tcW w:w="553" w:type="pct"/>
            <w:tcMar>
              <w:top w:w="225" w:type="dxa"/>
              <w:left w:w="75" w:type="dxa"/>
              <w:bottom w:w="225" w:type="dxa"/>
              <w:right w:w="75" w:type="dxa"/>
            </w:tcMar>
            <w:hideMark/>
          </w:tcPr>
          <w:p w14:paraId="3682ABB4"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600</w:t>
            </w:r>
          </w:p>
        </w:tc>
        <w:tc>
          <w:tcPr>
            <w:tcW w:w="823" w:type="pct"/>
            <w:tcMar>
              <w:top w:w="225" w:type="dxa"/>
              <w:left w:w="75" w:type="dxa"/>
              <w:bottom w:w="225" w:type="dxa"/>
              <w:right w:w="75" w:type="dxa"/>
            </w:tcMar>
            <w:hideMark/>
          </w:tcPr>
          <w:p w14:paraId="4E01F860"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одноразово</w:t>
            </w:r>
          </w:p>
        </w:tc>
      </w:tr>
      <w:tr w:rsidR="00524C1E" w:rsidRPr="00CE215C" w14:paraId="2115228C" w14:textId="77777777" w:rsidTr="00524C1E">
        <w:trPr>
          <w:trHeight w:val="20"/>
        </w:trPr>
        <w:tc>
          <w:tcPr>
            <w:tcW w:w="706" w:type="pct"/>
            <w:tcMar>
              <w:top w:w="225" w:type="dxa"/>
              <w:left w:w="75" w:type="dxa"/>
              <w:bottom w:w="225" w:type="dxa"/>
              <w:right w:w="75" w:type="dxa"/>
            </w:tcMar>
            <w:hideMark/>
          </w:tcPr>
          <w:p w14:paraId="38C4373C"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Підпункт 4 пункту 3.3 глави 3</w:t>
            </w:r>
          </w:p>
        </w:tc>
        <w:tc>
          <w:tcPr>
            <w:tcW w:w="1106" w:type="pct"/>
            <w:tcMar>
              <w:top w:w="225" w:type="dxa"/>
              <w:left w:w="75" w:type="dxa"/>
              <w:bottom w:w="225" w:type="dxa"/>
              <w:right w:w="75" w:type="dxa"/>
            </w:tcMar>
            <w:hideMark/>
          </w:tcPr>
          <w:p w14:paraId="5A87BF61"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Урахування суми відповідної компенсації за недотримання гарантованих стандартів якості надання послуг оператора системи у кінцевому рахунку споживача за електричну енергію</w:t>
            </w:r>
          </w:p>
        </w:tc>
        <w:tc>
          <w:tcPr>
            <w:tcW w:w="542" w:type="pct"/>
            <w:tcMar>
              <w:top w:w="225" w:type="dxa"/>
              <w:left w:w="75" w:type="dxa"/>
              <w:bottom w:w="225" w:type="dxa"/>
              <w:right w:w="75" w:type="dxa"/>
            </w:tcMar>
            <w:hideMark/>
          </w:tcPr>
          <w:p w14:paraId="24C5CA20"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30 днів</w:t>
            </w:r>
          </w:p>
        </w:tc>
        <w:tc>
          <w:tcPr>
            <w:tcW w:w="634" w:type="pct"/>
            <w:tcMar>
              <w:top w:w="225" w:type="dxa"/>
              <w:left w:w="75" w:type="dxa"/>
              <w:bottom w:w="225" w:type="dxa"/>
              <w:right w:w="75" w:type="dxa"/>
            </w:tcMar>
            <w:hideMark/>
          </w:tcPr>
          <w:p w14:paraId="52E7F7F4"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200</w:t>
            </w:r>
          </w:p>
        </w:tc>
        <w:tc>
          <w:tcPr>
            <w:tcW w:w="636" w:type="pct"/>
            <w:tcMar>
              <w:top w:w="225" w:type="dxa"/>
              <w:left w:w="75" w:type="dxa"/>
              <w:bottom w:w="225" w:type="dxa"/>
              <w:right w:w="75" w:type="dxa"/>
            </w:tcMar>
            <w:hideMark/>
          </w:tcPr>
          <w:p w14:paraId="28202CAD"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400</w:t>
            </w:r>
          </w:p>
        </w:tc>
        <w:tc>
          <w:tcPr>
            <w:tcW w:w="553" w:type="pct"/>
            <w:tcMar>
              <w:top w:w="225" w:type="dxa"/>
              <w:left w:w="75" w:type="dxa"/>
              <w:bottom w:w="225" w:type="dxa"/>
              <w:right w:w="75" w:type="dxa"/>
            </w:tcMar>
            <w:hideMark/>
          </w:tcPr>
          <w:p w14:paraId="755EA4F0"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600</w:t>
            </w:r>
          </w:p>
        </w:tc>
        <w:tc>
          <w:tcPr>
            <w:tcW w:w="823" w:type="pct"/>
            <w:tcMar>
              <w:top w:w="225" w:type="dxa"/>
              <w:left w:w="75" w:type="dxa"/>
              <w:bottom w:w="225" w:type="dxa"/>
              <w:right w:w="75" w:type="dxa"/>
            </w:tcMar>
            <w:hideMark/>
          </w:tcPr>
          <w:p w14:paraId="4AEA7EF4"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одноразово</w:t>
            </w:r>
          </w:p>
        </w:tc>
      </w:tr>
      <w:tr w:rsidR="00524C1E" w:rsidRPr="00CE215C" w14:paraId="298A1363" w14:textId="77777777" w:rsidTr="00524C1E">
        <w:trPr>
          <w:trHeight w:val="20"/>
        </w:trPr>
        <w:tc>
          <w:tcPr>
            <w:tcW w:w="706" w:type="pct"/>
            <w:tcMar>
              <w:top w:w="225" w:type="dxa"/>
              <w:left w:w="75" w:type="dxa"/>
              <w:bottom w:w="225" w:type="dxa"/>
              <w:right w:w="75" w:type="dxa"/>
            </w:tcMar>
            <w:hideMark/>
          </w:tcPr>
          <w:p w14:paraId="42DB0869"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Підпункт 5 пункту 3.3 глави 3</w:t>
            </w:r>
          </w:p>
        </w:tc>
        <w:tc>
          <w:tcPr>
            <w:tcW w:w="1106" w:type="pct"/>
            <w:tcMar>
              <w:top w:w="225" w:type="dxa"/>
              <w:left w:w="75" w:type="dxa"/>
              <w:bottom w:w="225" w:type="dxa"/>
              <w:right w:w="75" w:type="dxa"/>
            </w:tcMar>
            <w:hideMark/>
          </w:tcPr>
          <w:p w14:paraId="67DE7CC8"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Виставлення рахунка електропостачальником (у паперовій або електронній формі)</w:t>
            </w:r>
          </w:p>
        </w:tc>
        <w:tc>
          <w:tcPr>
            <w:tcW w:w="542" w:type="pct"/>
            <w:tcMar>
              <w:top w:w="225" w:type="dxa"/>
              <w:left w:w="75" w:type="dxa"/>
              <w:bottom w:w="225" w:type="dxa"/>
              <w:right w:w="75" w:type="dxa"/>
            </w:tcMar>
            <w:hideMark/>
          </w:tcPr>
          <w:p w14:paraId="5D660049"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Строк, визначений договором та/або ПРРЕЕ</w:t>
            </w:r>
          </w:p>
        </w:tc>
        <w:tc>
          <w:tcPr>
            <w:tcW w:w="634" w:type="pct"/>
            <w:tcMar>
              <w:top w:w="225" w:type="dxa"/>
              <w:left w:w="75" w:type="dxa"/>
              <w:bottom w:w="225" w:type="dxa"/>
              <w:right w:w="75" w:type="dxa"/>
            </w:tcMar>
            <w:hideMark/>
          </w:tcPr>
          <w:p w14:paraId="2D25E57C"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100</w:t>
            </w:r>
          </w:p>
        </w:tc>
        <w:tc>
          <w:tcPr>
            <w:tcW w:w="636" w:type="pct"/>
            <w:tcMar>
              <w:top w:w="225" w:type="dxa"/>
              <w:left w:w="75" w:type="dxa"/>
              <w:bottom w:w="225" w:type="dxa"/>
              <w:right w:w="75" w:type="dxa"/>
            </w:tcMar>
            <w:hideMark/>
          </w:tcPr>
          <w:p w14:paraId="21E18E48" w14:textId="77777777" w:rsidR="00CE215C" w:rsidRPr="00CE215C" w:rsidRDefault="00CE215C" w:rsidP="00CE215C">
            <w:pPr>
              <w:spacing w:after="0" w:line="240" w:lineRule="auto"/>
              <w:ind w:firstLine="709"/>
              <w:jc w:val="center"/>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200</w:t>
            </w:r>
          </w:p>
        </w:tc>
        <w:tc>
          <w:tcPr>
            <w:tcW w:w="553" w:type="pct"/>
            <w:tcMar>
              <w:top w:w="225" w:type="dxa"/>
              <w:left w:w="75" w:type="dxa"/>
              <w:bottom w:w="225" w:type="dxa"/>
              <w:right w:w="75" w:type="dxa"/>
            </w:tcMar>
            <w:hideMark/>
          </w:tcPr>
          <w:p w14:paraId="651C1787" w14:textId="77777777" w:rsidR="00CE215C" w:rsidRPr="00CE215C" w:rsidRDefault="00CE215C" w:rsidP="00CE215C">
            <w:pPr>
              <w:spacing w:after="0" w:line="240" w:lineRule="auto"/>
              <w:ind w:firstLine="709"/>
              <w:jc w:val="center"/>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400</w:t>
            </w:r>
          </w:p>
        </w:tc>
        <w:tc>
          <w:tcPr>
            <w:tcW w:w="823" w:type="pct"/>
            <w:tcMar>
              <w:top w:w="225" w:type="dxa"/>
              <w:left w:w="75" w:type="dxa"/>
              <w:bottom w:w="225" w:type="dxa"/>
              <w:right w:w="75" w:type="dxa"/>
            </w:tcMar>
            <w:hideMark/>
          </w:tcPr>
          <w:p w14:paraId="01BF78CD"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одноразово за зверненням споживача</w:t>
            </w:r>
          </w:p>
        </w:tc>
      </w:tr>
      <w:tr w:rsidR="00CE162B" w:rsidRPr="00CE215C" w14:paraId="7739DFC6" w14:textId="77777777" w:rsidTr="00524C1E">
        <w:trPr>
          <w:trHeight w:val="20"/>
        </w:trPr>
        <w:tc>
          <w:tcPr>
            <w:tcW w:w="706" w:type="pct"/>
            <w:tcMar>
              <w:top w:w="225" w:type="dxa"/>
              <w:left w:w="75" w:type="dxa"/>
              <w:bottom w:w="225" w:type="dxa"/>
              <w:right w:w="75" w:type="dxa"/>
            </w:tcMar>
            <w:hideMark/>
          </w:tcPr>
          <w:p w14:paraId="31167850"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Підпункт 6 пункту 3.3 глави 3</w:t>
            </w:r>
          </w:p>
        </w:tc>
        <w:tc>
          <w:tcPr>
            <w:tcW w:w="1649" w:type="pct"/>
            <w:gridSpan w:val="2"/>
            <w:tcMar>
              <w:top w:w="225" w:type="dxa"/>
              <w:left w:w="75" w:type="dxa"/>
              <w:bottom w:w="225" w:type="dxa"/>
              <w:right w:w="75" w:type="dxa"/>
            </w:tcMar>
            <w:hideMark/>
          </w:tcPr>
          <w:p w14:paraId="46125A25" w14:textId="77777777" w:rsidR="00CE215C" w:rsidRPr="00CE215C" w:rsidRDefault="00CE215C" w:rsidP="00524C1E">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 xml:space="preserve">Виставлення рахунка </w:t>
            </w:r>
            <w:proofErr w:type="spellStart"/>
            <w:r w:rsidRPr="00CE215C">
              <w:rPr>
                <w:rFonts w:ascii="Times New Roman" w:eastAsia="Times New Roman" w:hAnsi="Times New Roman" w:cs="Times New Roman"/>
                <w:color w:val="000000"/>
                <w:sz w:val="20"/>
                <w:szCs w:val="20"/>
                <w:lang w:val="uk-UA" w:eastAsia="uk-UA"/>
              </w:rPr>
              <w:t>електро</w:t>
            </w:r>
            <w:proofErr w:type="spellEnd"/>
            <w:r w:rsidRPr="00CE215C">
              <w:rPr>
                <w:rFonts w:ascii="Times New Roman" w:eastAsia="Times New Roman" w:hAnsi="Times New Roman" w:cs="Times New Roman"/>
                <w:color w:val="000000"/>
                <w:sz w:val="20"/>
                <w:szCs w:val="20"/>
                <w:lang w:val="uk-UA" w:eastAsia="uk-UA"/>
              </w:rPr>
              <w:t>-постачальником з правильними даними про ціну, вартість та обсяг спожитої електричної енергії</w:t>
            </w:r>
          </w:p>
        </w:tc>
        <w:tc>
          <w:tcPr>
            <w:tcW w:w="634" w:type="pct"/>
            <w:tcMar>
              <w:top w:w="225" w:type="dxa"/>
              <w:left w:w="75" w:type="dxa"/>
              <w:bottom w:w="225" w:type="dxa"/>
              <w:right w:w="75" w:type="dxa"/>
            </w:tcMar>
            <w:hideMark/>
          </w:tcPr>
          <w:p w14:paraId="4919296A"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100</w:t>
            </w:r>
          </w:p>
        </w:tc>
        <w:tc>
          <w:tcPr>
            <w:tcW w:w="636" w:type="pct"/>
            <w:tcMar>
              <w:top w:w="225" w:type="dxa"/>
              <w:left w:w="75" w:type="dxa"/>
              <w:bottom w:w="225" w:type="dxa"/>
              <w:right w:w="75" w:type="dxa"/>
            </w:tcMar>
            <w:hideMark/>
          </w:tcPr>
          <w:p w14:paraId="65569787" w14:textId="77777777" w:rsidR="00CE215C" w:rsidRPr="00CE215C" w:rsidRDefault="00CE215C" w:rsidP="00CE215C">
            <w:pPr>
              <w:spacing w:after="0" w:line="240" w:lineRule="auto"/>
              <w:ind w:firstLine="709"/>
              <w:jc w:val="center"/>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200</w:t>
            </w:r>
          </w:p>
        </w:tc>
        <w:tc>
          <w:tcPr>
            <w:tcW w:w="553" w:type="pct"/>
            <w:tcMar>
              <w:top w:w="225" w:type="dxa"/>
              <w:left w:w="75" w:type="dxa"/>
              <w:bottom w:w="225" w:type="dxa"/>
              <w:right w:w="75" w:type="dxa"/>
            </w:tcMar>
            <w:hideMark/>
          </w:tcPr>
          <w:p w14:paraId="460015F2" w14:textId="77777777" w:rsidR="00CE215C" w:rsidRPr="00CE215C" w:rsidRDefault="00CE215C" w:rsidP="00CE215C">
            <w:pPr>
              <w:spacing w:after="0" w:line="240" w:lineRule="auto"/>
              <w:ind w:firstLine="709"/>
              <w:jc w:val="center"/>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400</w:t>
            </w:r>
          </w:p>
        </w:tc>
        <w:tc>
          <w:tcPr>
            <w:tcW w:w="823" w:type="pct"/>
            <w:tcMar>
              <w:top w:w="225" w:type="dxa"/>
              <w:left w:w="75" w:type="dxa"/>
              <w:bottom w:w="225" w:type="dxa"/>
              <w:right w:w="75" w:type="dxa"/>
            </w:tcMar>
            <w:hideMark/>
          </w:tcPr>
          <w:p w14:paraId="0C56C114" w14:textId="77777777" w:rsidR="00CE215C" w:rsidRPr="00CE215C" w:rsidRDefault="00CE215C" w:rsidP="00464DAA">
            <w:pPr>
              <w:spacing w:after="0" w:line="240" w:lineRule="auto"/>
              <w:textAlignment w:val="baseline"/>
              <w:rPr>
                <w:rFonts w:ascii="Times New Roman" w:eastAsia="Times New Roman" w:hAnsi="Times New Roman" w:cs="Times New Roman"/>
                <w:color w:val="000000"/>
                <w:sz w:val="20"/>
                <w:szCs w:val="20"/>
                <w:lang w:val="uk-UA" w:eastAsia="uk-UA"/>
              </w:rPr>
            </w:pPr>
            <w:r w:rsidRPr="00CE215C">
              <w:rPr>
                <w:rFonts w:ascii="Times New Roman" w:eastAsia="Times New Roman" w:hAnsi="Times New Roman" w:cs="Times New Roman"/>
                <w:color w:val="000000"/>
                <w:sz w:val="20"/>
                <w:szCs w:val="20"/>
                <w:lang w:val="uk-UA" w:eastAsia="uk-UA"/>
              </w:rPr>
              <w:t>одноразово за зверненням споживача</w:t>
            </w:r>
          </w:p>
        </w:tc>
      </w:tr>
    </w:tbl>
    <w:p w14:paraId="0B43BCAF" w14:textId="77777777" w:rsidR="00CE215C" w:rsidRPr="00CE215C" w:rsidRDefault="00CE215C" w:rsidP="00CE215C">
      <w:pPr>
        <w:shd w:val="clear" w:color="auto" w:fill="FFFFFF"/>
        <w:spacing w:after="0" w:line="240" w:lineRule="auto"/>
        <w:ind w:firstLine="709"/>
        <w:jc w:val="both"/>
        <w:rPr>
          <w:rFonts w:ascii="Times New Roman" w:eastAsia="Times New Roman" w:hAnsi="Times New Roman" w:cs="Times New Roman"/>
          <w:lang w:eastAsia="ru-RU"/>
        </w:rPr>
      </w:pPr>
    </w:p>
    <w:p w14:paraId="5C924272" w14:textId="77777777" w:rsidR="00CE215C" w:rsidRPr="00CE215C" w:rsidRDefault="00CE215C" w:rsidP="00CE215C">
      <w:pPr>
        <w:shd w:val="clear" w:color="auto" w:fill="FFFFFF"/>
        <w:spacing w:after="0" w:line="240" w:lineRule="auto"/>
        <w:ind w:firstLine="709"/>
        <w:jc w:val="both"/>
        <w:rPr>
          <w:rFonts w:ascii="Times New Roman" w:eastAsia="Times New Roman" w:hAnsi="Times New Roman" w:cs="Times New Roman"/>
          <w:lang w:eastAsia="ru-RU"/>
        </w:rPr>
      </w:pPr>
    </w:p>
    <w:p w14:paraId="4B56F600" w14:textId="77777777" w:rsidR="00CE215C" w:rsidRDefault="00CE215C" w:rsidP="001E7AF3">
      <w:pPr>
        <w:shd w:val="clear" w:color="auto" w:fill="FFFFFF"/>
        <w:spacing w:after="0" w:line="240" w:lineRule="auto"/>
        <w:jc w:val="both"/>
        <w:rPr>
          <w:rFonts w:ascii="Times New Roman" w:eastAsia="Times New Roman" w:hAnsi="Times New Roman" w:cs="Times New Roman"/>
          <w:sz w:val="24"/>
          <w:szCs w:val="24"/>
          <w:lang w:eastAsia="ru-RU"/>
        </w:rPr>
      </w:pPr>
    </w:p>
    <w:p w14:paraId="2D58F9F1" w14:textId="77777777" w:rsidR="002923E7" w:rsidRPr="00EE11DB" w:rsidRDefault="002923E7" w:rsidP="00EE11DB">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roofErr w:type="spellStart"/>
      <w:r w:rsidRPr="00EE11DB">
        <w:rPr>
          <w:rFonts w:ascii="Times New Roman" w:eastAsia="Times New Roman" w:hAnsi="Times New Roman" w:cs="Times New Roman"/>
          <w:sz w:val="24"/>
          <w:szCs w:val="24"/>
          <w:lang w:val="uk-UA" w:eastAsia="ru-RU"/>
        </w:rPr>
        <w:t>Електропостачальник</w:t>
      </w:r>
      <w:proofErr w:type="spellEnd"/>
      <w:r w:rsidRPr="00EE11DB">
        <w:rPr>
          <w:rFonts w:ascii="Times New Roman" w:eastAsia="Times New Roman" w:hAnsi="Times New Roman" w:cs="Times New Roman"/>
          <w:sz w:val="24"/>
          <w:szCs w:val="24"/>
          <w:lang w:val="uk-UA" w:eastAsia="ru-RU"/>
        </w:rPr>
        <w:t xml:space="preserve"> зобов’язаний проінформувати споживача про надання йому компенсації шляхом зазначення у рахунку на оплату електричної енергії або в «особистому кабінеті» споживача (за наявності) на офіційному веб-сайті електропостачальника, або листом на офіційному бланку до завершення розрахункового періоду, у якому нараховується компенсація.</w:t>
      </w:r>
    </w:p>
    <w:p w14:paraId="30ECB853" w14:textId="77777777" w:rsidR="006716E3" w:rsidRPr="00EE11DB" w:rsidRDefault="006716E3" w:rsidP="00EE11DB">
      <w:pPr>
        <w:spacing w:after="0" w:line="240" w:lineRule="auto"/>
        <w:ind w:firstLine="709"/>
        <w:jc w:val="both"/>
        <w:rPr>
          <w:rFonts w:ascii="Times New Roman" w:hAnsi="Times New Roman" w:cs="Times New Roman"/>
          <w:lang w:val="uk-UA"/>
        </w:rPr>
      </w:pPr>
    </w:p>
    <w:sectPr w:rsidR="006716E3" w:rsidRPr="00EE11DB" w:rsidSect="00EE11DB">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1D5D"/>
    <w:multiLevelType w:val="multilevel"/>
    <w:tmpl w:val="3D8A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65AB2"/>
    <w:multiLevelType w:val="hybridMultilevel"/>
    <w:tmpl w:val="337C981A"/>
    <w:lvl w:ilvl="0" w:tplc="BC409366">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99A0FEA"/>
    <w:multiLevelType w:val="multilevel"/>
    <w:tmpl w:val="69A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D3E69"/>
    <w:multiLevelType w:val="multilevel"/>
    <w:tmpl w:val="1EE2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74D1A"/>
    <w:multiLevelType w:val="multilevel"/>
    <w:tmpl w:val="83CE12DC"/>
    <w:lvl w:ilvl="0">
      <w:start w:val="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272F0"/>
    <w:multiLevelType w:val="hybridMultilevel"/>
    <w:tmpl w:val="704ED016"/>
    <w:lvl w:ilvl="0" w:tplc="BC409366">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4F121ACF"/>
    <w:multiLevelType w:val="multilevel"/>
    <w:tmpl w:val="48F8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A5406"/>
    <w:multiLevelType w:val="multilevel"/>
    <w:tmpl w:val="5982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C04AA"/>
    <w:multiLevelType w:val="multilevel"/>
    <w:tmpl w:val="DB4ED85E"/>
    <w:lvl w:ilvl="0">
      <w:start w:val="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14C94"/>
    <w:multiLevelType w:val="multilevel"/>
    <w:tmpl w:val="FEB8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5396E"/>
    <w:multiLevelType w:val="hybridMultilevel"/>
    <w:tmpl w:val="F1EA3BE0"/>
    <w:lvl w:ilvl="0" w:tplc="BC409366">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7BEA1576"/>
    <w:multiLevelType w:val="multilevel"/>
    <w:tmpl w:val="E2DC985E"/>
    <w:lvl w:ilvl="0">
      <w:start w:val="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319435">
    <w:abstractNumId w:val="3"/>
  </w:num>
  <w:num w:numId="2" w16cid:durableId="1127309983">
    <w:abstractNumId w:val="9"/>
  </w:num>
  <w:num w:numId="3" w16cid:durableId="1272591030">
    <w:abstractNumId w:val="0"/>
  </w:num>
  <w:num w:numId="4" w16cid:durableId="1014696911">
    <w:abstractNumId w:val="2"/>
  </w:num>
  <w:num w:numId="5" w16cid:durableId="662706071">
    <w:abstractNumId w:val="7"/>
  </w:num>
  <w:num w:numId="6" w16cid:durableId="695931930">
    <w:abstractNumId w:val="6"/>
  </w:num>
  <w:num w:numId="7" w16cid:durableId="166946811">
    <w:abstractNumId w:val="5"/>
  </w:num>
  <w:num w:numId="8" w16cid:durableId="290284408">
    <w:abstractNumId w:val="4"/>
  </w:num>
  <w:num w:numId="9" w16cid:durableId="697899899">
    <w:abstractNumId w:val="8"/>
  </w:num>
  <w:num w:numId="10" w16cid:durableId="9263702">
    <w:abstractNumId w:val="11"/>
  </w:num>
  <w:num w:numId="11" w16cid:durableId="381054961">
    <w:abstractNumId w:val="1"/>
  </w:num>
  <w:num w:numId="12" w16cid:durableId="475804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FE"/>
    <w:rsid w:val="001E7AF3"/>
    <w:rsid w:val="002923E7"/>
    <w:rsid w:val="00391C1B"/>
    <w:rsid w:val="00464DAA"/>
    <w:rsid w:val="00524C1E"/>
    <w:rsid w:val="006716E3"/>
    <w:rsid w:val="00B642B7"/>
    <w:rsid w:val="00B8255B"/>
    <w:rsid w:val="00B91392"/>
    <w:rsid w:val="00CE162B"/>
    <w:rsid w:val="00CE215C"/>
    <w:rsid w:val="00EE11DB"/>
    <w:rsid w:val="00F64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48A5"/>
  <w15:chartTrackingRefBased/>
  <w15:docId w15:val="{0A0C7116-F7E9-43A1-BDDE-D3C59D6C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23E7"/>
    <w:rPr>
      <w:b/>
      <w:bCs/>
    </w:rPr>
  </w:style>
  <w:style w:type="paragraph" w:styleId="a5">
    <w:name w:val="List Paragraph"/>
    <w:basedOn w:val="a"/>
    <w:uiPriority w:val="34"/>
    <w:qFormat/>
    <w:rsid w:val="00B82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0051">
      <w:bodyDiv w:val="1"/>
      <w:marLeft w:val="0"/>
      <w:marRight w:val="0"/>
      <w:marTop w:val="0"/>
      <w:marBottom w:val="0"/>
      <w:divBdr>
        <w:top w:val="none" w:sz="0" w:space="0" w:color="auto"/>
        <w:left w:val="none" w:sz="0" w:space="0" w:color="auto"/>
        <w:bottom w:val="none" w:sz="0" w:space="0" w:color="auto"/>
        <w:right w:val="none" w:sz="0" w:space="0" w:color="auto"/>
      </w:divBdr>
    </w:div>
    <w:div w:id="365329259">
      <w:bodyDiv w:val="1"/>
      <w:marLeft w:val="0"/>
      <w:marRight w:val="0"/>
      <w:marTop w:val="0"/>
      <w:marBottom w:val="0"/>
      <w:divBdr>
        <w:top w:val="none" w:sz="0" w:space="0" w:color="auto"/>
        <w:left w:val="none" w:sz="0" w:space="0" w:color="auto"/>
        <w:bottom w:val="none" w:sz="0" w:space="0" w:color="auto"/>
        <w:right w:val="none" w:sz="0" w:space="0" w:color="auto"/>
      </w:divBdr>
    </w:div>
    <w:div w:id="827474100">
      <w:bodyDiv w:val="1"/>
      <w:marLeft w:val="0"/>
      <w:marRight w:val="0"/>
      <w:marTop w:val="0"/>
      <w:marBottom w:val="0"/>
      <w:divBdr>
        <w:top w:val="none" w:sz="0" w:space="0" w:color="auto"/>
        <w:left w:val="none" w:sz="0" w:space="0" w:color="auto"/>
        <w:bottom w:val="none" w:sz="0" w:space="0" w:color="auto"/>
        <w:right w:val="none" w:sz="0" w:space="0" w:color="auto"/>
      </w:divBdr>
      <w:divsChild>
        <w:div w:id="1309479596">
          <w:marLeft w:val="-225"/>
          <w:marRight w:val="-225"/>
          <w:marTop w:val="0"/>
          <w:marBottom w:val="0"/>
          <w:divBdr>
            <w:top w:val="none" w:sz="0" w:space="0" w:color="auto"/>
            <w:left w:val="none" w:sz="0" w:space="0" w:color="auto"/>
            <w:bottom w:val="none" w:sz="0" w:space="0" w:color="auto"/>
            <w:right w:val="none" w:sz="0" w:space="0" w:color="auto"/>
          </w:divBdr>
          <w:divsChild>
            <w:div w:id="2132899940">
              <w:marLeft w:val="0"/>
              <w:marRight w:val="0"/>
              <w:marTop w:val="0"/>
              <w:marBottom w:val="0"/>
              <w:divBdr>
                <w:top w:val="none" w:sz="0" w:space="0" w:color="auto"/>
                <w:left w:val="none" w:sz="0" w:space="0" w:color="auto"/>
                <w:bottom w:val="none" w:sz="0" w:space="0" w:color="auto"/>
                <w:right w:val="none" w:sz="0" w:space="0" w:color="auto"/>
              </w:divBdr>
              <w:divsChild>
                <w:div w:id="660544380">
                  <w:marLeft w:val="0"/>
                  <w:marRight w:val="0"/>
                  <w:marTop w:val="0"/>
                  <w:marBottom w:val="375"/>
                  <w:divBdr>
                    <w:top w:val="none" w:sz="0" w:space="0" w:color="auto"/>
                    <w:left w:val="none" w:sz="0" w:space="0" w:color="auto"/>
                    <w:bottom w:val="none" w:sz="0" w:space="0" w:color="auto"/>
                    <w:right w:val="none" w:sz="0" w:space="0" w:color="auto"/>
                  </w:divBdr>
                  <w:divsChild>
                    <w:div w:id="992022093">
                      <w:marLeft w:val="0"/>
                      <w:marRight w:val="0"/>
                      <w:marTop w:val="0"/>
                      <w:marBottom w:val="300"/>
                      <w:divBdr>
                        <w:top w:val="none" w:sz="0" w:space="0" w:color="auto"/>
                        <w:left w:val="none" w:sz="0" w:space="0" w:color="auto"/>
                        <w:bottom w:val="none" w:sz="0" w:space="0" w:color="auto"/>
                        <w:right w:val="none" w:sz="0" w:space="0" w:color="auto"/>
                      </w:divBdr>
                    </w:div>
                    <w:div w:id="4309004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4029054">
          <w:marLeft w:val="-225"/>
          <w:marRight w:val="-225"/>
          <w:marTop w:val="0"/>
          <w:marBottom w:val="0"/>
          <w:divBdr>
            <w:top w:val="none" w:sz="0" w:space="0" w:color="auto"/>
            <w:left w:val="none" w:sz="0" w:space="0" w:color="auto"/>
            <w:bottom w:val="none" w:sz="0" w:space="0" w:color="auto"/>
            <w:right w:val="none" w:sz="0" w:space="0" w:color="auto"/>
          </w:divBdr>
          <w:divsChild>
            <w:div w:id="252785182">
              <w:marLeft w:val="0"/>
              <w:marRight w:val="0"/>
              <w:marTop w:val="0"/>
              <w:marBottom w:val="0"/>
              <w:divBdr>
                <w:top w:val="none" w:sz="0" w:space="0" w:color="auto"/>
                <w:left w:val="none" w:sz="0" w:space="0" w:color="auto"/>
                <w:bottom w:val="none" w:sz="0" w:space="0" w:color="auto"/>
                <w:right w:val="none" w:sz="0" w:space="0" w:color="auto"/>
              </w:divBdr>
              <w:divsChild>
                <w:div w:id="594097516">
                  <w:marLeft w:val="0"/>
                  <w:marRight w:val="0"/>
                  <w:marTop w:val="0"/>
                  <w:marBottom w:val="0"/>
                  <w:divBdr>
                    <w:top w:val="none" w:sz="0" w:space="0" w:color="auto"/>
                    <w:left w:val="none" w:sz="0" w:space="0" w:color="auto"/>
                    <w:bottom w:val="none" w:sz="0" w:space="0" w:color="auto"/>
                    <w:right w:val="none" w:sz="0" w:space="0" w:color="auto"/>
                  </w:divBdr>
                  <w:divsChild>
                    <w:div w:id="485434552">
                      <w:marLeft w:val="0"/>
                      <w:marRight w:val="0"/>
                      <w:marTop w:val="0"/>
                      <w:marBottom w:val="0"/>
                      <w:divBdr>
                        <w:top w:val="none" w:sz="0" w:space="0" w:color="auto"/>
                        <w:left w:val="none" w:sz="0" w:space="0" w:color="auto"/>
                        <w:bottom w:val="none" w:sz="0" w:space="0" w:color="auto"/>
                        <w:right w:val="none" w:sz="0" w:space="0" w:color="auto"/>
                      </w:divBdr>
                    </w:div>
                    <w:div w:id="3601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3112</Words>
  <Characters>1774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Кацавец</dc:creator>
  <cp:keywords/>
  <dc:description/>
  <cp:lastModifiedBy>Tanya</cp:lastModifiedBy>
  <cp:revision>7</cp:revision>
  <dcterms:created xsi:type="dcterms:W3CDTF">2024-10-21T13:13:00Z</dcterms:created>
  <dcterms:modified xsi:type="dcterms:W3CDTF">2024-11-19T21:36:00Z</dcterms:modified>
</cp:coreProperties>
</file>