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74B6" w14:textId="3904E038" w:rsidR="009655FC" w:rsidRPr="00495D3D" w:rsidRDefault="00495D3D" w:rsidP="0060617C">
      <w:pPr>
        <w:pStyle w:val="a3"/>
        <w:shd w:val="clear" w:color="auto" w:fill="FFFFFF"/>
        <w:spacing w:before="0" w:beforeAutospacing="0" w:after="0" w:afterAutospacing="0"/>
        <w:ind w:firstLine="709"/>
        <w:jc w:val="both"/>
        <w:textAlignment w:val="baseline"/>
        <w:rPr>
          <w:shd w:val="clear" w:color="auto" w:fill="FFFFFF"/>
          <w:lang w:val="uk-UA"/>
        </w:rPr>
      </w:pPr>
      <w:r>
        <w:rPr>
          <w:shd w:val="clear" w:color="auto" w:fill="FFFFFF"/>
          <w:lang w:val="uk-UA"/>
        </w:rPr>
        <w:t>В</w:t>
      </w:r>
      <w:r w:rsidR="009655FC" w:rsidRPr="00495D3D">
        <w:rPr>
          <w:shd w:val="clear" w:color="auto" w:fill="FFFFFF"/>
          <w:lang w:val="uk-UA"/>
        </w:rPr>
        <w:t xml:space="preserve">ідповідно до </w:t>
      </w:r>
      <w:r w:rsidR="0060617C" w:rsidRPr="00495D3D">
        <w:rPr>
          <w:lang w:val="uk-UA"/>
        </w:rPr>
        <w:t>Правил роздрібного ринку електричної енергії, затвердженими постановою НКРЕКП від 14.03.2018 № 312 (із змінами)</w:t>
      </w:r>
      <w:r w:rsidR="009655FC" w:rsidRPr="00495D3D">
        <w:rPr>
          <w:shd w:val="clear" w:color="auto" w:fill="FFFFFF"/>
          <w:lang w:val="uk-UA"/>
        </w:rPr>
        <w:t>:</w:t>
      </w:r>
    </w:p>
    <w:p w14:paraId="5E230DFB" w14:textId="77777777" w:rsidR="0060617C" w:rsidRPr="00495D3D" w:rsidRDefault="0060617C" w:rsidP="0060617C">
      <w:pPr>
        <w:pStyle w:val="a3"/>
        <w:shd w:val="clear" w:color="auto" w:fill="FFFFFF"/>
        <w:spacing w:before="0" w:beforeAutospacing="0" w:after="0" w:afterAutospacing="0"/>
        <w:ind w:firstLine="709"/>
        <w:jc w:val="both"/>
        <w:textAlignment w:val="baseline"/>
        <w:rPr>
          <w:lang w:val="uk-UA"/>
        </w:rPr>
      </w:pPr>
    </w:p>
    <w:p w14:paraId="3F904874"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Обсяги спожитої електричної енергії визначаються за розрахунковий період, який становить один місяць. Зчитування показів лічильника провадиться Постачальником послуг комерційного обліку електричної енергії (далі – ППКО) та/або оператором електричної мережі (далі – ОМ), та/або споживачем щомісяця відповідно до умов договору. Покази лічильників мають фіксуватись з вказанням фактичної дати та, за необхідності, часу зчитування.</w:t>
      </w:r>
    </w:p>
    <w:p w14:paraId="1D3857EB" w14:textId="058699CC"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У побутових споживачів покази лічильника мають зчитуватися на перше число календарного місяця, наступного за розрахунковим. Якщо побутовий споживач самостійно подає дані про обсяги споживання електричної енергії за розрахунковий період, такі дані надаються споживачем до ППКО</w:t>
      </w:r>
      <w:r w:rsidR="00495D3D">
        <w:rPr>
          <w:lang w:val="uk-UA"/>
        </w:rPr>
        <w:t xml:space="preserve"> </w:t>
      </w:r>
      <w:r w:rsidRPr="00495D3D">
        <w:rPr>
          <w:lang w:val="uk-UA"/>
        </w:rPr>
        <w:t>не пізніше 4 числа місяця, наступного за розрахунковим, шляхом повідомлення по телефону чи іншими електронними засобами або через свій кабінет на сайті ППКО, або через особисте звернення до ППКО.</w:t>
      </w:r>
    </w:p>
    <w:p w14:paraId="15919AAE"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Зчитані побутовим споживачем, чи отримані або зчитані ППКО/ОМ покази інтегрального лічильника в інший день вважаються вихідними даними для визначення показів лічильника на перше число календарного місяця шляхом додавання (віднімання) споживання, розрахованого відповідно до профіля споживання побутового споживача, помноженого на кількість днів (діб) між датою зчитування показів та першим числом календарного місяця.</w:t>
      </w:r>
    </w:p>
    <w:p w14:paraId="0DE7C38E"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Середньодобове споживання визначається виходячи з даних про покази лічильника, зафіксовані між двома послідовними зчитуваннями, та кількості днів між цими зчитуваннями показів.</w:t>
      </w:r>
    </w:p>
    <w:p w14:paraId="0F45D6DC"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Якщо протягом двох розрахункових періодів представник електропостачальника або ОМ не мав доступу до лічильника, він залишає споживачу в поштовій скриньці повідомлення про дату наступного відвідання чи прохання передати покази лічильника.</w:t>
      </w:r>
    </w:p>
    <w:p w14:paraId="05507936"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 xml:space="preserve">У разі проведення споживачем розрахунків за спожиту електричну енергію згідно з показами встановленого на його об’єкті </w:t>
      </w:r>
      <w:proofErr w:type="spellStart"/>
      <w:r w:rsidRPr="00495D3D">
        <w:rPr>
          <w:lang w:val="uk-UA"/>
        </w:rPr>
        <w:t>багатотарифного</w:t>
      </w:r>
      <w:proofErr w:type="spellEnd"/>
      <w:r w:rsidRPr="00495D3D">
        <w:rPr>
          <w:lang w:val="uk-UA"/>
        </w:rPr>
        <w:t xml:space="preserve"> лічильника обсяг спожитої електричної енергії визначається відповідно до питомої ваги обсягу електричної енергії, що спожита у відповідній зоні доби протягом розрахункового періоду, до загального обсягу спожитої електричної енергії в цьому періоді.</w:t>
      </w:r>
    </w:p>
    <w:p w14:paraId="7B46C46F"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У випадку неподання споживачем даних про споживання електричної енергії за розрахунковий період у строки, вказані вище, або неможливості отримання ППКО даних про спожиту електричну енергію в зазначений термін (за винятком порушення роботи вузла обліку) ППКО визначає обсяги споживання електричної енергії на цей розрахунковий період шляхом розрахунку середнього обсягу споживання за даними двох останніх фактичних послідовно знятих показів розрахункового лічильника.</w:t>
      </w:r>
    </w:p>
    <w:p w14:paraId="64EAE2E3"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Одразу після отримання фактичних показів з лічильників споживача ППКО має їх перевірити та передати Адміністратору комерційного обліку для проведення розрахунків та виставлення рахунків учасникам ринку на основі фактичних даних комерційного обліку.</w:t>
      </w:r>
    </w:p>
    <w:p w14:paraId="220F1561"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Результати зчитаних ППКО та/або ОМ, та/або споживачем показів лічильника обов’язково вносяться в абонентську книжку (розрахункову книжку, електронну абонентську книжку) або зазначаються на корінці останнього платіжного документа (із зазначенням дати проведення зчитування).</w:t>
      </w:r>
    </w:p>
    <w:p w14:paraId="37B3E7D5"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У разі виявлення у платіжному документі помилкових показів лічильника споживач зобов’язаний повідомити про це електропостачальника та ОМ.</w:t>
      </w:r>
    </w:p>
    <w:p w14:paraId="0BD195B2" w14:textId="77777777" w:rsidR="009655FC" w:rsidRPr="00495D3D" w:rsidRDefault="009655FC" w:rsidP="00495D3D">
      <w:pPr>
        <w:pStyle w:val="a3"/>
        <w:numPr>
          <w:ilvl w:val="0"/>
          <w:numId w:val="2"/>
        </w:numPr>
        <w:shd w:val="clear" w:color="auto" w:fill="FFFFFF"/>
        <w:spacing w:before="0" w:beforeAutospacing="0" w:after="0" w:afterAutospacing="0"/>
        <w:ind w:left="0" w:firstLine="709"/>
        <w:jc w:val="both"/>
        <w:textAlignment w:val="baseline"/>
        <w:rPr>
          <w:lang w:val="uk-UA"/>
        </w:rPr>
      </w:pPr>
      <w:r w:rsidRPr="00495D3D">
        <w:rPr>
          <w:lang w:val="uk-UA"/>
        </w:rPr>
        <w:t>Представник електропостачальника або ОМ повинен протягом 5 днів від дня подання заяви перевірити рахунок, а в разі потреби протягом 20 днів перевірити лічильник та повідомити споживача про результати перевірки.</w:t>
      </w:r>
    </w:p>
    <w:p w14:paraId="026893CD" w14:textId="77777777" w:rsidR="00337CF0" w:rsidRPr="00495D3D" w:rsidRDefault="00337CF0" w:rsidP="0060617C">
      <w:pPr>
        <w:spacing w:after="0" w:line="240" w:lineRule="auto"/>
        <w:ind w:firstLine="709"/>
        <w:jc w:val="both"/>
        <w:rPr>
          <w:rFonts w:ascii="Times New Roman" w:hAnsi="Times New Roman" w:cs="Times New Roman"/>
          <w:lang w:val="uk-UA"/>
        </w:rPr>
      </w:pPr>
    </w:p>
    <w:sectPr w:rsidR="00337CF0" w:rsidRPr="00495D3D" w:rsidSect="00495D3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576E"/>
    <w:multiLevelType w:val="hybridMultilevel"/>
    <w:tmpl w:val="BA583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D55F9C"/>
    <w:multiLevelType w:val="hybridMultilevel"/>
    <w:tmpl w:val="A86242A4"/>
    <w:lvl w:ilvl="0" w:tplc="12DC01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2730333">
    <w:abstractNumId w:val="0"/>
  </w:num>
  <w:num w:numId="2" w16cid:durableId="776677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9D"/>
    <w:rsid w:val="00284C9D"/>
    <w:rsid w:val="00337CF0"/>
    <w:rsid w:val="00495D3D"/>
    <w:rsid w:val="0060617C"/>
    <w:rsid w:val="0096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4EB"/>
  <w15:chartTrackingRefBased/>
  <w15:docId w15:val="{249EDF7A-DB4B-4FA9-9C7D-9B19853D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5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2283</Words>
  <Characters>1302</Characters>
  <Application>Microsoft Office Word</Application>
  <DocSecurity>0</DocSecurity>
  <Lines>10</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Кацавец</dc:creator>
  <cp:keywords/>
  <dc:description/>
  <cp:lastModifiedBy>Tanya</cp:lastModifiedBy>
  <cp:revision>4</cp:revision>
  <dcterms:created xsi:type="dcterms:W3CDTF">2024-10-18T20:20:00Z</dcterms:created>
  <dcterms:modified xsi:type="dcterms:W3CDTF">2024-11-20T07:09:00Z</dcterms:modified>
</cp:coreProperties>
</file>