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0205" w14:textId="21388F5F" w:rsidR="00040BDD" w:rsidRPr="009C110B" w:rsidRDefault="00040BDD" w:rsidP="009C110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uk-UA"/>
        </w:rPr>
      </w:pPr>
      <w:r w:rsidRPr="009C110B">
        <w:rPr>
          <w:color w:val="333333"/>
          <w:lang w:val="uk-UA"/>
        </w:rPr>
        <w:t xml:space="preserve">Згідно Правил роздрібного ринку електричної енергії затверджених </w:t>
      </w:r>
      <w:r w:rsidR="009C110B" w:rsidRPr="009C110B">
        <w:rPr>
          <w:color w:val="333333"/>
          <w:lang w:val="uk-UA"/>
        </w:rPr>
        <w:t>п</w:t>
      </w:r>
      <w:r w:rsidRPr="009C110B">
        <w:rPr>
          <w:color w:val="333333"/>
          <w:lang w:val="uk-UA"/>
        </w:rPr>
        <w:t>остановою НКРЕКП від 14.03.2018 № 312 (далі – ПРРЕЕ),Споживач електричної енергії має право:</w:t>
      </w:r>
    </w:p>
    <w:p w14:paraId="12FD475C" w14:textId="77777777" w:rsidR="009C110B" w:rsidRDefault="00040BDD" w:rsidP="009C110B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333333"/>
          <w:lang w:val="uk-UA"/>
        </w:rPr>
      </w:pPr>
      <w:bookmarkStart w:id="0" w:name="n2799"/>
      <w:bookmarkEnd w:id="0"/>
      <w:r w:rsidRPr="009C110B">
        <w:rPr>
          <w:color w:val="333333"/>
          <w:lang w:val="uk-UA"/>
        </w:rPr>
        <w:t>на приєднання власних електроустановок до мереж оператора системи або іншого власника електромереж у порядку, передбаченому </w:t>
      </w:r>
      <w:hyperlink r:id="rId5" w:anchor="n11" w:tgtFrame="_blank" w:history="1">
        <w:r w:rsidRPr="009C110B">
          <w:rPr>
            <w:rStyle w:val="a3"/>
            <w:color w:val="000099"/>
            <w:lang w:val="uk-UA"/>
          </w:rPr>
          <w:t>Кодексом систем розподілу</w:t>
        </w:r>
      </w:hyperlink>
      <w:r w:rsidRPr="009C110B">
        <w:rPr>
          <w:color w:val="333333"/>
          <w:lang w:val="uk-UA"/>
        </w:rPr>
        <w:t> або </w:t>
      </w:r>
      <w:hyperlink r:id="rId6" w:anchor="n23" w:tgtFrame="_blank" w:history="1">
        <w:r w:rsidRPr="009C110B">
          <w:rPr>
            <w:rStyle w:val="a3"/>
            <w:color w:val="000099"/>
            <w:lang w:val="uk-UA"/>
          </w:rPr>
          <w:t>Кодексом системи передачі</w:t>
        </w:r>
      </w:hyperlink>
      <w:r w:rsidRPr="009C110B">
        <w:rPr>
          <w:color w:val="333333"/>
          <w:lang w:val="uk-UA"/>
        </w:rPr>
        <w:t>;</w:t>
      </w:r>
      <w:bookmarkStart w:id="1" w:name="n2800"/>
      <w:bookmarkEnd w:id="1"/>
    </w:p>
    <w:p w14:paraId="3841828C" w14:textId="77777777" w:rsidR="009C110B" w:rsidRDefault="00040BDD" w:rsidP="009C110B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333333"/>
          <w:lang w:val="uk-UA"/>
        </w:rPr>
      </w:pPr>
      <w:r w:rsidRPr="009C110B">
        <w:rPr>
          <w:color w:val="333333"/>
          <w:lang w:val="uk-UA"/>
        </w:rPr>
        <w:t>на вибір електропостачальника;</w:t>
      </w:r>
      <w:bookmarkStart w:id="2" w:name="n2801"/>
      <w:bookmarkEnd w:id="2"/>
    </w:p>
    <w:p w14:paraId="39BD5370" w14:textId="77777777" w:rsidR="009C110B" w:rsidRDefault="00040BDD" w:rsidP="009C110B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333333"/>
          <w:lang w:val="uk-UA"/>
        </w:rPr>
      </w:pPr>
      <w:r w:rsidRPr="009C110B">
        <w:rPr>
          <w:color w:val="333333"/>
          <w:lang w:val="uk-UA"/>
        </w:rPr>
        <w:t>на вибір комерційних пропозицій з різними тарифними планами;</w:t>
      </w:r>
      <w:bookmarkStart w:id="3" w:name="n2802"/>
      <w:bookmarkEnd w:id="3"/>
    </w:p>
    <w:p w14:paraId="74525CD7" w14:textId="77777777" w:rsidR="009C110B" w:rsidRDefault="00040BDD" w:rsidP="009C110B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333333"/>
          <w:lang w:val="uk-UA"/>
        </w:rPr>
      </w:pPr>
      <w:r w:rsidRPr="009C110B">
        <w:rPr>
          <w:color w:val="333333"/>
          <w:lang w:val="uk-UA"/>
        </w:rPr>
        <w:t xml:space="preserve">одночасно мати більше одного укладеного договору про постачання електричної енергії споживачу за умови дотримання </w:t>
      </w:r>
      <w:r w:rsidR="000B7BFE" w:rsidRPr="009C110B">
        <w:rPr>
          <w:color w:val="333333"/>
          <w:lang w:val="uk-UA"/>
        </w:rPr>
        <w:t>ПРРЕЕ</w:t>
      </w:r>
      <w:r w:rsidRPr="009C110B">
        <w:rPr>
          <w:color w:val="333333"/>
          <w:lang w:val="uk-UA"/>
        </w:rPr>
        <w:t xml:space="preserve"> та </w:t>
      </w:r>
      <w:hyperlink r:id="rId7" w:anchor="n9" w:tgtFrame="_blank" w:history="1">
        <w:r w:rsidRPr="009C110B">
          <w:rPr>
            <w:rStyle w:val="a3"/>
            <w:color w:val="000099"/>
            <w:lang w:val="uk-UA"/>
          </w:rPr>
          <w:t>Кодексу комерційного обліку</w:t>
        </w:r>
      </w:hyperlink>
      <w:r w:rsidRPr="009C110B">
        <w:rPr>
          <w:color w:val="333333"/>
          <w:lang w:val="uk-UA"/>
        </w:rPr>
        <w:t>. При цьому договір про постачання електричної енергії споживачу укладається між електропостачальником та споживачем та передбачає постачання всього обсягу фактичного споживання електричної енергії споживачем у певний період часу одним електропостачальником;</w:t>
      </w:r>
      <w:bookmarkStart w:id="4" w:name="n2803"/>
      <w:bookmarkEnd w:id="4"/>
    </w:p>
    <w:p w14:paraId="0FBA6244" w14:textId="77777777" w:rsidR="009C110B" w:rsidRDefault="00040BDD" w:rsidP="009C110B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333333"/>
          <w:lang w:val="uk-UA"/>
        </w:rPr>
      </w:pPr>
      <w:r w:rsidRPr="009C110B">
        <w:rPr>
          <w:color w:val="333333"/>
          <w:lang w:val="uk-UA"/>
        </w:rPr>
        <w:t>купувати електричну енергію для власного споживання за двосторонніми договорами за </w:t>
      </w:r>
      <w:hyperlink r:id="rId8" w:anchor="n9" w:tgtFrame="_blank" w:history="1">
        <w:r w:rsidRPr="009C110B">
          <w:rPr>
            <w:rStyle w:val="a3"/>
            <w:color w:val="000099"/>
            <w:lang w:val="uk-UA"/>
          </w:rPr>
          <w:t>Правилами ринку</w:t>
        </w:r>
      </w:hyperlink>
      <w:r w:rsidRPr="009C110B">
        <w:rPr>
          <w:color w:val="333333"/>
          <w:lang w:val="uk-UA"/>
        </w:rPr>
        <w:t xml:space="preserve"> та на організованих сегментах ринку за умови укладення ним договору про врегулювання небалансів та договору про надання послуг з передачі електричної енергії з оператором системи передачі, а у разі приєднання до системи розподілу - додатково договору про надання послуг з розподілу електричної енергії з оператором системи розподілу; або купувати електричну енергію на роздрібному ринку в </w:t>
      </w:r>
      <w:proofErr w:type="spellStart"/>
      <w:r w:rsidRPr="009C110B">
        <w:rPr>
          <w:color w:val="333333"/>
          <w:lang w:val="uk-UA"/>
        </w:rPr>
        <w:t>електропостачальників</w:t>
      </w:r>
      <w:proofErr w:type="spellEnd"/>
      <w:r w:rsidRPr="009C110B">
        <w:rPr>
          <w:color w:val="333333"/>
          <w:lang w:val="uk-UA"/>
        </w:rPr>
        <w:t xml:space="preserve"> або у виробників, що здійснюють виробництво електричної енергії на об'єктах розподіленої генерації, за </w:t>
      </w:r>
      <w:r w:rsidR="000B7BFE" w:rsidRPr="009C110B">
        <w:rPr>
          <w:color w:val="333333"/>
          <w:lang w:val="uk-UA"/>
        </w:rPr>
        <w:t>ПРРЕЕ</w:t>
      </w:r>
      <w:r w:rsidRPr="009C110B">
        <w:rPr>
          <w:color w:val="333333"/>
          <w:lang w:val="uk-UA"/>
        </w:rPr>
        <w:t>;</w:t>
      </w:r>
      <w:bookmarkStart w:id="5" w:name="n4589"/>
      <w:bookmarkEnd w:id="5"/>
    </w:p>
    <w:p w14:paraId="706B7279" w14:textId="77777777" w:rsidR="009C110B" w:rsidRDefault="00040BDD" w:rsidP="009C110B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333333"/>
          <w:lang w:val="uk-UA"/>
        </w:rPr>
      </w:pPr>
      <w:r w:rsidRPr="009C110B">
        <w:rPr>
          <w:color w:val="333333"/>
          <w:lang w:val="uk-UA"/>
        </w:rPr>
        <w:t>на укладення договорів з оператором системи та електропостачальником з використанням електронної ідентифікації за допомогою інформаційно-комунікаційних систем  та/або засобів електронної комунікації;</w:t>
      </w:r>
      <w:bookmarkStart w:id="6" w:name="n4591"/>
      <w:bookmarkStart w:id="7" w:name="n4590"/>
      <w:bookmarkEnd w:id="6"/>
      <w:bookmarkEnd w:id="7"/>
    </w:p>
    <w:p w14:paraId="6ED39DA6" w14:textId="77777777" w:rsidR="009C110B" w:rsidRDefault="00040BDD" w:rsidP="009C110B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333333"/>
          <w:lang w:val="uk-UA"/>
        </w:rPr>
      </w:pPr>
      <w:r w:rsidRPr="009C110B">
        <w:rPr>
          <w:color w:val="333333"/>
          <w:lang w:val="uk-UA"/>
        </w:rPr>
        <w:t>на отримання інформації щодо порядку укладення та приєднання споживача до договорів з  оператором системи та електропостачальником, у тому числі з використанням електронної ідентифікації за допомогою інформаційно-комунікаційних систем  та/або засобів електронної комунікації;</w:t>
      </w:r>
      <w:bookmarkStart w:id="8" w:name="n4588"/>
      <w:bookmarkStart w:id="9" w:name="n2804"/>
      <w:bookmarkEnd w:id="8"/>
      <w:bookmarkEnd w:id="9"/>
    </w:p>
    <w:p w14:paraId="1562FDA2" w14:textId="77777777" w:rsidR="009C110B" w:rsidRDefault="00040BDD" w:rsidP="009C110B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333333"/>
          <w:lang w:val="uk-UA"/>
        </w:rPr>
      </w:pPr>
      <w:r w:rsidRPr="009C110B">
        <w:rPr>
          <w:color w:val="333333"/>
          <w:lang w:val="uk-UA"/>
        </w:rPr>
        <w:t>отримувати якісні послуги з розподілу (передачі), постачання та комерційного обліку електричної енергії;</w:t>
      </w:r>
      <w:bookmarkStart w:id="10" w:name="n2805"/>
      <w:bookmarkEnd w:id="10"/>
    </w:p>
    <w:p w14:paraId="1059EBAA" w14:textId="6B2A86CA" w:rsidR="009C110B" w:rsidRDefault="00040BDD" w:rsidP="009C110B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333333"/>
          <w:lang w:val="uk-UA"/>
        </w:rPr>
      </w:pPr>
      <w:r w:rsidRPr="009C110B">
        <w:rPr>
          <w:color w:val="333333"/>
          <w:lang w:val="uk-UA"/>
        </w:rPr>
        <w:t>змінювати електропостачальника на умовах, визначених </w:t>
      </w:r>
      <w:hyperlink r:id="rId9" w:tgtFrame="_blank" w:history="1">
        <w:r w:rsidRPr="009C110B">
          <w:rPr>
            <w:rStyle w:val="a3"/>
            <w:color w:val="000099"/>
            <w:lang w:val="uk-UA"/>
          </w:rPr>
          <w:t>Законом України</w:t>
        </w:r>
      </w:hyperlink>
      <w:r w:rsidRPr="009C110B">
        <w:rPr>
          <w:color w:val="333333"/>
          <w:lang w:val="uk-UA"/>
        </w:rPr>
        <w:t> </w:t>
      </w:r>
      <w:r w:rsidR="00E2448C">
        <w:rPr>
          <w:color w:val="333333"/>
          <w:lang w:val="uk-UA"/>
        </w:rPr>
        <w:t>«</w:t>
      </w:r>
      <w:r w:rsidRPr="009C110B">
        <w:rPr>
          <w:color w:val="333333"/>
          <w:lang w:val="uk-UA"/>
        </w:rPr>
        <w:t>Про ринок електричної енергії</w:t>
      </w:r>
      <w:r w:rsidR="00E2448C">
        <w:rPr>
          <w:color w:val="333333"/>
          <w:lang w:val="uk-UA"/>
        </w:rPr>
        <w:t>»</w:t>
      </w:r>
      <w:r w:rsidRPr="009C110B">
        <w:rPr>
          <w:color w:val="333333"/>
          <w:lang w:val="uk-UA"/>
        </w:rPr>
        <w:t xml:space="preserve"> та </w:t>
      </w:r>
      <w:r w:rsidR="000B7BFE" w:rsidRPr="009C110B">
        <w:rPr>
          <w:color w:val="333333"/>
          <w:lang w:val="uk-UA"/>
        </w:rPr>
        <w:t>ПРРЕЕ</w:t>
      </w:r>
      <w:r w:rsidRPr="009C110B">
        <w:rPr>
          <w:color w:val="333333"/>
          <w:lang w:val="uk-UA"/>
        </w:rPr>
        <w:t>;</w:t>
      </w:r>
      <w:bookmarkStart w:id="11" w:name="n2806"/>
      <w:bookmarkEnd w:id="11"/>
    </w:p>
    <w:p w14:paraId="125311E1" w14:textId="77777777" w:rsidR="009C110B" w:rsidRDefault="00040BDD" w:rsidP="009C110B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333333"/>
          <w:lang w:val="uk-UA"/>
        </w:rPr>
      </w:pPr>
      <w:r w:rsidRPr="009C110B">
        <w:rPr>
          <w:color w:val="333333"/>
          <w:lang w:val="uk-UA"/>
        </w:rPr>
        <w:t>отримувати електричну енергію належної якості згідно з умовами договору та стандартами якості електричної енергії;</w:t>
      </w:r>
      <w:bookmarkStart w:id="12" w:name="n2807"/>
      <w:bookmarkEnd w:id="12"/>
    </w:p>
    <w:p w14:paraId="75D9D363" w14:textId="77777777" w:rsidR="009C110B" w:rsidRDefault="00040BDD" w:rsidP="009C110B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333333"/>
          <w:lang w:val="uk-UA"/>
        </w:rPr>
      </w:pPr>
      <w:r w:rsidRPr="009C110B">
        <w:rPr>
          <w:color w:val="333333"/>
          <w:lang w:val="uk-UA"/>
        </w:rPr>
        <w:t>отримувати інформацію щодо якості електричної енергії, тарифів (цін), порядку оплати, умов та режимів її розподілу та споживання;</w:t>
      </w:r>
      <w:bookmarkStart w:id="13" w:name="n2808"/>
      <w:bookmarkEnd w:id="13"/>
    </w:p>
    <w:p w14:paraId="43BF3AB6" w14:textId="77777777" w:rsidR="009C110B" w:rsidRDefault="00040BDD" w:rsidP="009C110B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333333"/>
          <w:lang w:val="uk-UA"/>
        </w:rPr>
      </w:pPr>
      <w:r w:rsidRPr="009C110B">
        <w:rPr>
          <w:color w:val="333333"/>
          <w:lang w:val="uk-UA"/>
        </w:rPr>
        <w:t>на компенсацію, що застосовується у разі недотримання показників якості послуг електропостачання;</w:t>
      </w:r>
      <w:bookmarkStart w:id="14" w:name="n2809"/>
      <w:bookmarkEnd w:id="14"/>
    </w:p>
    <w:p w14:paraId="739177C6" w14:textId="77777777" w:rsidR="009C110B" w:rsidRDefault="00040BDD" w:rsidP="009C110B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333333"/>
          <w:lang w:val="uk-UA"/>
        </w:rPr>
      </w:pPr>
      <w:r w:rsidRPr="009C110B">
        <w:rPr>
          <w:color w:val="333333"/>
          <w:lang w:val="uk-UA"/>
        </w:rPr>
        <w:t>на відшкодування збитків відповідно до умов договору та законодавства України, що застосовується у разі недотримання показників якості послуг електропостачання та якості електричної енергії;</w:t>
      </w:r>
      <w:bookmarkStart w:id="15" w:name="n2810"/>
      <w:bookmarkEnd w:id="15"/>
    </w:p>
    <w:p w14:paraId="7E72F85B" w14:textId="77777777" w:rsidR="009C110B" w:rsidRDefault="00040BDD" w:rsidP="009C110B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333333"/>
          <w:lang w:val="uk-UA"/>
        </w:rPr>
      </w:pPr>
      <w:r w:rsidRPr="009C110B">
        <w:rPr>
          <w:color w:val="333333"/>
          <w:lang w:val="uk-UA"/>
        </w:rPr>
        <w:t xml:space="preserve">на звернення до електропостачальника з питання змін договірних умов у порядку, передбаченому </w:t>
      </w:r>
      <w:r w:rsidR="000B7BFE" w:rsidRPr="009C110B">
        <w:rPr>
          <w:color w:val="333333"/>
          <w:lang w:val="uk-UA"/>
        </w:rPr>
        <w:t>ПРРЕЕ</w:t>
      </w:r>
      <w:r w:rsidRPr="009C110B">
        <w:rPr>
          <w:color w:val="333333"/>
          <w:lang w:val="uk-UA"/>
        </w:rPr>
        <w:t>;</w:t>
      </w:r>
      <w:bookmarkStart w:id="16" w:name="n2811"/>
      <w:bookmarkEnd w:id="16"/>
    </w:p>
    <w:p w14:paraId="644465D9" w14:textId="77777777" w:rsidR="009C110B" w:rsidRDefault="00040BDD" w:rsidP="009C110B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333333"/>
          <w:lang w:val="uk-UA"/>
        </w:rPr>
      </w:pPr>
      <w:r w:rsidRPr="009C110B">
        <w:rPr>
          <w:color w:val="333333"/>
          <w:lang w:val="uk-UA"/>
        </w:rPr>
        <w:t>на доступ до встановлених поза межами об'єкта споживача розрахункових засобів вимірювання та інформації, яка зберігається в первинній базі даних електронних багатофункціональних розрахункових засобів вимірювання;</w:t>
      </w:r>
      <w:bookmarkStart w:id="17" w:name="n2812"/>
      <w:bookmarkEnd w:id="17"/>
    </w:p>
    <w:p w14:paraId="0D2BFACB" w14:textId="77777777" w:rsidR="009C110B" w:rsidRDefault="00040BDD" w:rsidP="009C110B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333333"/>
          <w:lang w:val="uk-UA"/>
        </w:rPr>
      </w:pPr>
      <w:r w:rsidRPr="009C110B">
        <w:rPr>
          <w:color w:val="333333"/>
          <w:lang w:val="uk-UA"/>
        </w:rPr>
        <w:t>на отримання від оператора системи відшкодування в межах обґрунтованих витрат на утримання технологічних електричних мереж, які спільно зі споживачем використовуються оператором системи;</w:t>
      </w:r>
      <w:bookmarkStart w:id="18" w:name="n2813"/>
      <w:bookmarkEnd w:id="18"/>
    </w:p>
    <w:p w14:paraId="35C33F07" w14:textId="77777777" w:rsidR="009C110B" w:rsidRDefault="00040BDD" w:rsidP="009C110B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333333"/>
          <w:lang w:val="uk-UA"/>
        </w:rPr>
      </w:pPr>
      <w:r w:rsidRPr="009C110B">
        <w:rPr>
          <w:color w:val="333333"/>
          <w:lang w:val="uk-UA"/>
        </w:rPr>
        <w:t>отримувати від відповідного електропостачальника інформацію, передбачену законодавством та умовами договору про постачання електричної енергії споживачу;</w:t>
      </w:r>
      <w:bookmarkStart w:id="19" w:name="n2814"/>
      <w:bookmarkEnd w:id="19"/>
    </w:p>
    <w:p w14:paraId="50068E11" w14:textId="77777777" w:rsidR="009C110B" w:rsidRDefault="00040BDD" w:rsidP="009C110B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333333"/>
          <w:lang w:val="uk-UA"/>
        </w:rPr>
      </w:pPr>
      <w:r w:rsidRPr="009C110B">
        <w:rPr>
          <w:color w:val="333333"/>
          <w:lang w:val="uk-UA"/>
        </w:rPr>
        <w:lastRenderedPageBreak/>
        <w:t xml:space="preserve">отримувати від відповідного електропостачальника повідомлення про його наміри </w:t>
      </w:r>
      <w:proofErr w:type="spellStart"/>
      <w:r w:rsidRPr="009C110B">
        <w:rPr>
          <w:color w:val="333333"/>
          <w:lang w:val="uk-UA"/>
        </w:rPr>
        <w:t>внести</w:t>
      </w:r>
      <w:proofErr w:type="spellEnd"/>
      <w:r w:rsidRPr="009C110B">
        <w:rPr>
          <w:color w:val="333333"/>
          <w:lang w:val="uk-UA"/>
        </w:rPr>
        <w:t xml:space="preserve"> зміни до будь-яких умов договору про постачання електричної енергії споживачу не пізніше ніж за 20 днів до внесення цих змін та у разі незгоди із запропонованими змінами розірвати договір з електропостачальником без оплати передбачених договором штрафних санкцій за його дострокове припинення;</w:t>
      </w:r>
      <w:bookmarkStart w:id="20" w:name="n2815"/>
      <w:bookmarkEnd w:id="20"/>
    </w:p>
    <w:p w14:paraId="46EE0C0E" w14:textId="77777777" w:rsidR="009C110B" w:rsidRDefault="00040BDD" w:rsidP="009C110B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333333"/>
          <w:lang w:val="uk-UA"/>
        </w:rPr>
      </w:pPr>
      <w:r w:rsidRPr="009C110B">
        <w:rPr>
          <w:color w:val="333333"/>
          <w:lang w:val="uk-UA"/>
        </w:rPr>
        <w:t>на передачу функцій експлуатації своїх електроустановок на підставі окремого договору іншій організації, яка має право на здійснення такої діяльності;</w:t>
      </w:r>
      <w:bookmarkStart w:id="21" w:name="n2816"/>
      <w:bookmarkEnd w:id="21"/>
    </w:p>
    <w:p w14:paraId="434B7F46" w14:textId="77777777" w:rsidR="009C110B" w:rsidRDefault="00040BDD" w:rsidP="009C110B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333333"/>
          <w:lang w:val="uk-UA"/>
        </w:rPr>
      </w:pPr>
      <w:r w:rsidRPr="009C110B">
        <w:rPr>
          <w:color w:val="333333"/>
          <w:lang w:val="uk-UA"/>
        </w:rPr>
        <w:t xml:space="preserve">на повернення від оператора системи розподілу, який розподіляє електричну енергію </w:t>
      </w:r>
      <w:proofErr w:type="spellStart"/>
      <w:r w:rsidRPr="009C110B">
        <w:rPr>
          <w:color w:val="333333"/>
          <w:lang w:val="uk-UA"/>
        </w:rPr>
        <w:t>субспоживачу</w:t>
      </w:r>
      <w:proofErr w:type="spellEnd"/>
      <w:r w:rsidRPr="009C110B">
        <w:rPr>
          <w:color w:val="333333"/>
          <w:lang w:val="uk-UA"/>
        </w:rPr>
        <w:t xml:space="preserve">, коштів за розподіл необлікованої засобами вимірювальної техніки </w:t>
      </w:r>
      <w:proofErr w:type="spellStart"/>
      <w:r w:rsidRPr="009C110B">
        <w:rPr>
          <w:color w:val="333333"/>
          <w:lang w:val="uk-UA"/>
        </w:rPr>
        <w:t>субспоживача</w:t>
      </w:r>
      <w:proofErr w:type="spellEnd"/>
      <w:r w:rsidRPr="009C110B">
        <w:rPr>
          <w:color w:val="333333"/>
          <w:lang w:val="uk-UA"/>
        </w:rPr>
        <w:t xml:space="preserve"> електричної енергії, а від </w:t>
      </w:r>
      <w:proofErr w:type="spellStart"/>
      <w:r w:rsidRPr="009C110B">
        <w:rPr>
          <w:color w:val="333333"/>
          <w:lang w:val="uk-UA"/>
        </w:rPr>
        <w:t>субспоживача</w:t>
      </w:r>
      <w:proofErr w:type="spellEnd"/>
      <w:r w:rsidRPr="009C110B">
        <w:rPr>
          <w:color w:val="333333"/>
          <w:lang w:val="uk-UA"/>
        </w:rPr>
        <w:t xml:space="preserve"> - вартості цієї електричної енергії;</w:t>
      </w:r>
      <w:bookmarkStart w:id="22" w:name="n2817"/>
      <w:bookmarkEnd w:id="22"/>
    </w:p>
    <w:p w14:paraId="084516F2" w14:textId="77777777" w:rsidR="009C110B" w:rsidRDefault="00040BDD" w:rsidP="009C110B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333333"/>
          <w:lang w:val="uk-UA"/>
        </w:rPr>
      </w:pPr>
      <w:r w:rsidRPr="009C110B">
        <w:rPr>
          <w:color w:val="333333"/>
          <w:lang w:val="uk-UA"/>
        </w:rPr>
        <w:t>на доступ до інформації щодо діяльності на ринку електричної енергії у порядку та обсягах, визначених </w:t>
      </w:r>
      <w:hyperlink r:id="rId10" w:anchor="n9" w:tgtFrame="_blank" w:history="1">
        <w:r w:rsidRPr="00E2448C">
          <w:rPr>
            <w:rStyle w:val="a3"/>
            <w:color w:val="000099"/>
            <w:u w:val="none"/>
            <w:lang w:val="uk-UA"/>
          </w:rPr>
          <w:t>Правилами ринку</w:t>
        </w:r>
      </w:hyperlink>
      <w:r w:rsidRPr="00E2448C">
        <w:rPr>
          <w:color w:val="333333"/>
          <w:lang w:val="uk-UA"/>
        </w:rPr>
        <w:t> </w:t>
      </w:r>
      <w:r w:rsidRPr="009C110B">
        <w:rPr>
          <w:color w:val="333333"/>
          <w:lang w:val="uk-UA"/>
        </w:rPr>
        <w:t>та іншими нормативно-правовими актами, що регулюють функціонування ринку електричної енергії;</w:t>
      </w:r>
      <w:bookmarkStart w:id="23" w:name="n2818"/>
      <w:bookmarkEnd w:id="23"/>
    </w:p>
    <w:p w14:paraId="6F53A479" w14:textId="77777777" w:rsidR="009C110B" w:rsidRDefault="00040BDD" w:rsidP="009C110B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333333"/>
          <w:lang w:val="uk-UA"/>
        </w:rPr>
      </w:pPr>
      <w:r w:rsidRPr="009C110B">
        <w:rPr>
          <w:color w:val="333333"/>
          <w:lang w:val="uk-UA"/>
        </w:rPr>
        <w:t xml:space="preserve">на відшкодування збитків, які виникли через дії чи бездіяльність </w:t>
      </w:r>
      <w:proofErr w:type="spellStart"/>
      <w:r w:rsidRPr="009C110B">
        <w:rPr>
          <w:color w:val="333333"/>
          <w:lang w:val="uk-UA"/>
        </w:rPr>
        <w:t>субспоживача</w:t>
      </w:r>
      <w:proofErr w:type="spellEnd"/>
      <w:r w:rsidRPr="009C110B">
        <w:rPr>
          <w:color w:val="333333"/>
          <w:lang w:val="uk-UA"/>
        </w:rPr>
        <w:t>, електропостачальника, власника мереж, оператора малої системи розподілу, оператора системи, постачальника послуг комерційного обліку;</w:t>
      </w:r>
      <w:bookmarkStart w:id="24" w:name="n4113"/>
      <w:bookmarkEnd w:id="24"/>
    </w:p>
    <w:p w14:paraId="3316CE1D" w14:textId="77777777" w:rsidR="009C110B" w:rsidRPr="00E2448C" w:rsidRDefault="00040BDD" w:rsidP="009C110B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333333"/>
          <w:lang w:val="uk-UA"/>
        </w:rPr>
      </w:pPr>
      <w:r w:rsidRPr="009C110B">
        <w:rPr>
          <w:color w:val="333333"/>
          <w:lang w:val="uk-UA"/>
        </w:rPr>
        <w:t>на встановлення генеруючих установок, призначених для виробництва електричної енергії з енергії сонячного випромінювання, енергії вітру, з біомаси, біогазу, з гідроенергії, геотермальної енергії, згідно з вимогами </w:t>
      </w:r>
      <w:hyperlink r:id="rId11" w:anchor="n1902" w:tgtFrame="_blank" w:history="1">
        <w:r w:rsidRPr="00E2448C">
          <w:rPr>
            <w:rStyle w:val="a3"/>
            <w:color w:val="000099"/>
            <w:u w:val="none"/>
            <w:lang w:val="uk-UA"/>
          </w:rPr>
          <w:t>Кодексу систем розподілу</w:t>
        </w:r>
      </w:hyperlink>
      <w:r w:rsidRPr="00E2448C">
        <w:rPr>
          <w:color w:val="333333"/>
          <w:lang w:val="uk-UA"/>
        </w:rPr>
        <w:t> та </w:t>
      </w:r>
      <w:hyperlink r:id="rId12" w:anchor="n23" w:tgtFrame="_blank" w:history="1">
        <w:r w:rsidRPr="00E2448C">
          <w:rPr>
            <w:rStyle w:val="a3"/>
            <w:color w:val="000099"/>
            <w:u w:val="none"/>
            <w:lang w:val="uk-UA"/>
          </w:rPr>
          <w:t>Кодексу системи передачі</w:t>
        </w:r>
      </w:hyperlink>
      <w:r w:rsidRPr="00E2448C">
        <w:rPr>
          <w:color w:val="333333"/>
          <w:lang w:val="uk-UA"/>
        </w:rPr>
        <w:t>;</w:t>
      </w:r>
      <w:bookmarkStart w:id="25" w:name="n4124"/>
      <w:bookmarkStart w:id="26" w:name="n4114"/>
      <w:bookmarkEnd w:id="25"/>
      <w:bookmarkEnd w:id="26"/>
    </w:p>
    <w:p w14:paraId="410C933E" w14:textId="77777777" w:rsidR="009C110B" w:rsidRPr="00E2448C" w:rsidRDefault="00040BDD" w:rsidP="009C110B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333333"/>
          <w:lang w:val="uk-UA"/>
        </w:rPr>
      </w:pPr>
      <w:r w:rsidRPr="00E2448C">
        <w:rPr>
          <w:color w:val="333333"/>
          <w:lang w:val="uk-UA"/>
        </w:rPr>
        <w:t>на продаж гарантованому покупцю за зеленим тарифом електричної енергії, виробленої генеруючими установками, які встановлені з можливістю відпуску виробленої електричної енергії в мережі інших власників, відповідно до </w:t>
      </w:r>
      <w:hyperlink r:id="rId13" w:anchor="n9" w:tgtFrame="_blank" w:history="1">
        <w:r w:rsidRPr="00E2448C">
          <w:rPr>
            <w:rStyle w:val="a3"/>
            <w:color w:val="000099"/>
            <w:u w:val="none"/>
            <w:lang w:val="uk-UA"/>
          </w:rPr>
          <w:t>Порядку продажу та обліку електричної енергії, виробленої споживачами, а також розрахунків за неї</w:t>
        </w:r>
      </w:hyperlink>
      <w:r w:rsidRPr="00E2448C">
        <w:rPr>
          <w:color w:val="333333"/>
          <w:lang w:val="uk-UA"/>
        </w:rPr>
        <w:t>, затвердженого постановою НКРЕКП від 13 грудня 2019 року № 2804;</w:t>
      </w:r>
      <w:bookmarkStart w:id="27" w:name="n4126"/>
      <w:bookmarkStart w:id="28" w:name="n4115"/>
      <w:bookmarkEnd w:id="27"/>
      <w:bookmarkEnd w:id="28"/>
    </w:p>
    <w:p w14:paraId="63FDD31B" w14:textId="77777777" w:rsidR="009C110B" w:rsidRPr="00E2448C" w:rsidRDefault="00040BDD" w:rsidP="009C110B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333333"/>
          <w:lang w:val="uk-UA"/>
        </w:rPr>
      </w:pPr>
      <w:r w:rsidRPr="00E2448C">
        <w:rPr>
          <w:color w:val="333333"/>
          <w:lang w:val="uk-UA"/>
        </w:rPr>
        <w:t>на встановлення установки зберігання енергії відповідно до </w:t>
      </w:r>
      <w:hyperlink r:id="rId14" w:anchor="n1902" w:tgtFrame="_blank" w:history="1">
        <w:r w:rsidRPr="00E2448C">
          <w:rPr>
            <w:rStyle w:val="a3"/>
            <w:color w:val="000099"/>
            <w:u w:val="none"/>
            <w:lang w:val="uk-UA"/>
          </w:rPr>
          <w:t>Кодексу систем розподілу</w:t>
        </w:r>
      </w:hyperlink>
      <w:r w:rsidRPr="00E2448C">
        <w:rPr>
          <w:color w:val="333333"/>
          <w:lang w:val="uk-UA"/>
        </w:rPr>
        <w:t> та </w:t>
      </w:r>
      <w:hyperlink r:id="rId15" w:anchor="n23" w:tgtFrame="_blank" w:history="1">
        <w:r w:rsidRPr="00E2448C">
          <w:rPr>
            <w:rStyle w:val="a3"/>
            <w:color w:val="000099"/>
            <w:u w:val="none"/>
            <w:lang w:val="uk-UA"/>
          </w:rPr>
          <w:t>Кодексу системи передачі</w:t>
        </w:r>
      </w:hyperlink>
      <w:r w:rsidRPr="00E2448C">
        <w:rPr>
          <w:color w:val="333333"/>
          <w:lang w:val="uk-UA"/>
        </w:rPr>
        <w:t>;</w:t>
      </w:r>
      <w:bookmarkStart w:id="29" w:name="n4127"/>
      <w:bookmarkStart w:id="30" w:name="n4116"/>
      <w:bookmarkEnd w:id="29"/>
      <w:bookmarkEnd w:id="30"/>
    </w:p>
    <w:p w14:paraId="3E7D38A7" w14:textId="77777777" w:rsidR="009C110B" w:rsidRPr="00E2448C" w:rsidRDefault="00040BDD" w:rsidP="009C110B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333333"/>
          <w:lang w:val="uk-UA"/>
        </w:rPr>
      </w:pPr>
      <w:r w:rsidRPr="00E2448C">
        <w:rPr>
          <w:color w:val="333333"/>
          <w:lang w:val="uk-UA"/>
        </w:rPr>
        <w:t>на використання установок зберігання електричної енергії без ліцензії, якщо такий споживач у будь-який період часу не здійснює відпуск раніше збереженої в установці зберігання енергії електричної енергії в ОЕС України або в мережі інших власників;</w:t>
      </w:r>
      <w:bookmarkStart w:id="31" w:name="n4128"/>
      <w:bookmarkStart w:id="32" w:name="n4117"/>
      <w:bookmarkEnd w:id="31"/>
      <w:bookmarkEnd w:id="32"/>
    </w:p>
    <w:p w14:paraId="1291B557" w14:textId="77777777" w:rsidR="009C110B" w:rsidRPr="00E2448C" w:rsidRDefault="00040BDD" w:rsidP="009C110B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333333"/>
          <w:lang w:val="uk-UA"/>
        </w:rPr>
      </w:pPr>
      <w:r w:rsidRPr="00E2448C">
        <w:rPr>
          <w:color w:val="333333"/>
          <w:lang w:val="uk-UA"/>
        </w:rPr>
        <w:t>надавати послуги з балансування у порядку, визначеному </w:t>
      </w:r>
      <w:hyperlink r:id="rId16" w:anchor="n3149" w:tgtFrame="_blank" w:history="1">
        <w:r w:rsidRPr="00E2448C">
          <w:rPr>
            <w:rStyle w:val="a3"/>
            <w:color w:val="000099"/>
            <w:u w:val="none"/>
            <w:lang w:val="uk-UA"/>
          </w:rPr>
          <w:t>Правилами ринку</w:t>
        </w:r>
      </w:hyperlink>
      <w:r w:rsidRPr="00E2448C">
        <w:rPr>
          <w:color w:val="333333"/>
          <w:lang w:val="uk-UA"/>
        </w:rPr>
        <w:t>;</w:t>
      </w:r>
      <w:bookmarkStart w:id="33" w:name="n4129"/>
      <w:bookmarkStart w:id="34" w:name="n4118"/>
      <w:bookmarkEnd w:id="33"/>
      <w:bookmarkEnd w:id="34"/>
    </w:p>
    <w:p w14:paraId="1D0D8EBC" w14:textId="77777777" w:rsidR="009C110B" w:rsidRPr="00E2448C" w:rsidRDefault="00040BDD" w:rsidP="009C110B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333333"/>
          <w:lang w:val="uk-UA"/>
        </w:rPr>
      </w:pPr>
      <w:r w:rsidRPr="00E2448C">
        <w:rPr>
          <w:color w:val="333333"/>
          <w:lang w:val="uk-UA"/>
        </w:rPr>
        <w:t>брати участь у ринку допоміжних послуг та об'єднуватися в групи з цією метою у порядку, визначеному </w:t>
      </w:r>
      <w:hyperlink r:id="rId17" w:anchor="n3149" w:tgtFrame="_blank" w:history="1">
        <w:r w:rsidRPr="00E2448C">
          <w:rPr>
            <w:rStyle w:val="a3"/>
            <w:color w:val="000099"/>
            <w:u w:val="none"/>
            <w:lang w:val="uk-UA"/>
          </w:rPr>
          <w:t>Правилами ринку</w:t>
        </w:r>
      </w:hyperlink>
      <w:r w:rsidRPr="00E2448C">
        <w:rPr>
          <w:color w:val="333333"/>
          <w:lang w:val="uk-UA"/>
        </w:rPr>
        <w:t>;</w:t>
      </w:r>
      <w:bookmarkStart w:id="35" w:name="n4130"/>
      <w:bookmarkStart w:id="36" w:name="n4426"/>
      <w:bookmarkEnd w:id="35"/>
      <w:bookmarkEnd w:id="36"/>
    </w:p>
    <w:p w14:paraId="5DBBE485" w14:textId="77777777" w:rsidR="009C110B" w:rsidRDefault="00040BDD" w:rsidP="009C110B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333333"/>
          <w:lang w:val="uk-UA"/>
        </w:rPr>
      </w:pPr>
      <w:r w:rsidRPr="009C110B">
        <w:rPr>
          <w:color w:val="333333"/>
          <w:lang w:val="uk-UA"/>
        </w:rPr>
        <w:t xml:space="preserve">на продаж </w:t>
      </w:r>
      <w:proofErr w:type="spellStart"/>
      <w:r w:rsidRPr="009C110B">
        <w:rPr>
          <w:color w:val="333333"/>
          <w:lang w:val="uk-UA"/>
        </w:rPr>
        <w:t>електропостачальнику</w:t>
      </w:r>
      <w:proofErr w:type="spellEnd"/>
      <w:r w:rsidRPr="009C110B">
        <w:rPr>
          <w:color w:val="333333"/>
          <w:lang w:val="uk-UA"/>
        </w:rPr>
        <w:t xml:space="preserve"> або постачальнику універсальних послуг, який здійснює йому постачання електричної енергії, виробленої електричної енергії генеруючою установкою, що приєднана до його електричних мереж, на підставі укладеного договору купівлі-продажу електричної енергії за механізмом </w:t>
      </w:r>
      <w:proofErr w:type="spellStart"/>
      <w:r w:rsidRPr="009C110B">
        <w:rPr>
          <w:color w:val="333333"/>
          <w:lang w:val="uk-UA"/>
        </w:rPr>
        <w:t>самовиробництва</w:t>
      </w:r>
      <w:proofErr w:type="spellEnd"/>
      <w:r w:rsidRPr="009C110B">
        <w:rPr>
          <w:color w:val="333333"/>
          <w:lang w:val="uk-UA"/>
        </w:rPr>
        <w:t>;</w:t>
      </w:r>
      <w:bookmarkStart w:id="37" w:name="n4427"/>
      <w:bookmarkStart w:id="38" w:name="n4651"/>
      <w:bookmarkEnd w:id="37"/>
      <w:bookmarkEnd w:id="38"/>
    </w:p>
    <w:p w14:paraId="4063B8D8" w14:textId="77777777" w:rsidR="009C110B" w:rsidRPr="00E2448C" w:rsidRDefault="00040BDD" w:rsidP="009C110B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333333"/>
          <w:lang w:val="uk-UA"/>
        </w:rPr>
      </w:pPr>
      <w:r w:rsidRPr="009C110B">
        <w:rPr>
          <w:color w:val="333333"/>
          <w:lang w:val="uk-UA"/>
        </w:rPr>
        <w:t xml:space="preserve">приєднувати (підключати) до власних електричних мереж генеруючі установки, що належать третім особам та призначені для виробництва електричної енергії з альтернативних джерел енергії, та установки зберігання енергії згідно з </w:t>
      </w:r>
      <w:r w:rsidRPr="00E2448C">
        <w:rPr>
          <w:color w:val="333333"/>
          <w:lang w:val="uk-UA"/>
        </w:rPr>
        <w:t>вимогами </w:t>
      </w:r>
      <w:hyperlink r:id="rId18" w:tgtFrame="_blank" w:history="1">
        <w:r w:rsidRPr="00E2448C">
          <w:rPr>
            <w:rStyle w:val="a3"/>
            <w:color w:val="000099"/>
            <w:u w:val="none"/>
            <w:lang w:val="uk-UA"/>
          </w:rPr>
          <w:t>Закону України</w:t>
        </w:r>
      </w:hyperlink>
      <w:r w:rsidRPr="00E2448C">
        <w:rPr>
          <w:color w:val="333333"/>
          <w:lang w:val="uk-UA"/>
        </w:rPr>
        <w:t> «Про ринок електричної енергії», </w:t>
      </w:r>
      <w:hyperlink r:id="rId19" w:anchor="n1902" w:tgtFrame="_blank" w:history="1">
        <w:r w:rsidRPr="00E2448C">
          <w:rPr>
            <w:rStyle w:val="a3"/>
            <w:color w:val="000099"/>
            <w:u w:val="none"/>
            <w:lang w:val="uk-UA"/>
          </w:rPr>
          <w:t>Кодексу систем розподілу</w:t>
        </w:r>
      </w:hyperlink>
      <w:r w:rsidRPr="00E2448C">
        <w:rPr>
          <w:color w:val="333333"/>
          <w:lang w:val="uk-UA"/>
        </w:rPr>
        <w:t> або </w:t>
      </w:r>
      <w:hyperlink r:id="rId20" w:anchor="n23" w:tgtFrame="_blank" w:history="1">
        <w:r w:rsidRPr="00E2448C">
          <w:rPr>
            <w:rStyle w:val="a3"/>
            <w:color w:val="000099"/>
            <w:u w:val="none"/>
            <w:lang w:val="uk-UA"/>
          </w:rPr>
          <w:t>Кодексу системи передачі</w:t>
        </w:r>
      </w:hyperlink>
      <w:r w:rsidRPr="00E2448C">
        <w:rPr>
          <w:color w:val="333333"/>
          <w:lang w:val="uk-UA"/>
        </w:rPr>
        <w:t>;</w:t>
      </w:r>
      <w:bookmarkStart w:id="39" w:name="n4653"/>
      <w:bookmarkStart w:id="40" w:name="n4652"/>
      <w:bookmarkEnd w:id="39"/>
      <w:bookmarkEnd w:id="40"/>
    </w:p>
    <w:p w14:paraId="101859D0" w14:textId="566373F1" w:rsidR="00040BDD" w:rsidRPr="009C110B" w:rsidRDefault="00040BDD" w:rsidP="009C110B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333333"/>
          <w:lang w:val="uk-UA"/>
        </w:rPr>
      </w:pPr>
      <w:r w:rsidRPr="00E2448C">
        <w:rPr>
          <w:color w:val="333333"/>
          <w:lang w:val="uk-UA"/>
        </w:rPr>
        <w:t>входити до агрегованої групи без згоди електропостачальника такого</w:t>
      </w:r>
      <w:r w:rsidRPr="009C110B">
        <w:rPr>
          <w:color w:val="333333"/>
          <w:lang w:val="uk-UA"/>
        </w:rPr>
        <w:t xml:space="preserve"> споживача.</w:t>
      </w:r>
    </w:p>
    <w:p w14:paraId="113A2D86" w14:textId="77777777" w:rsidR="000B7BFE" w:rsidRPr="009C110B" w:rsidRDefault="000B7BFE" w:rsidP="009C110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uk-UA"/>
        </w:rPr>
      </w:pPr>
    </w:p>
    <w:p w14:paraId="7FF1208D" w14:textId="77777777" w:rsidR="000B7BFE" w:rsidRPr="009C110B" w:rsidRDefault="000B7BFE" w:rsidP="009C110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hd w:val="clear" w:color="auto" w:fill="FFFFFF"/>
          <w:lang w:val="uk-UA"/>
        </w:rPr>
      </w:pPr>
      <w:r w:rsidRPr="009C110B">
        <w:rPr>
          <w:color w:val="333333"/>
          <w:lang w:val="uk-UA"/>
        </w:rPr>
        <w:t xml:space="preserve">Також непобутовий споживач </w:t>
      </w:r>
      <w:r w:rsidRPr="009C110B">
        <w:rPr>
          <w:color w:val="333333"/>
          <w:shd w:val="clear" w:color="auto" w:fill="FFFFFF"/>
          <w:lang w:val="uk-UA"/>
        </w:rPr>
        <w:t xml:space="preserve">має право на організацію додаткових площадок вимірювання за однією </w:t>
      </w:r>
      <w:proofErr w:type="spellStart"/>
      <w:r w:rsidRPr="009C110B">
        <w:rPr>
          <w:color w:val="333333"/>
          <w:shd w:val="clear" w:color="auto" w:fill="FFFFFF"/>
          <w:lang w:val="uk-UA"/>
        </w:rPr>
        <w:t>адресою</w:t>
      </w:r>
      <w:proofErr w:type="spellEnd"/>
      <w:r w:rsidRPr="009C110B">
        <w:rPr>
          <w:color w:val="333333"/>
          <w:shd w:val="clear" w:color="auto" w:fill="FFFFFF"/>
          <w:lang w:val="uk-UA"/>
        </w:rPr>
        <w:t xml:space="preserve"> згідно з узгодженими з відповідним оператором системи </w:t>
      </w:r>
      <w:proofErr w:type="spellStart"/>
      <w:r w:rsidRPr="009C110B">
        <w:rPr>
          <w:color w:val="333333"/>
          <w:shd w:val="clear" w:color="auto" w:fill="FFFFFF"/>
          <w:lang w:val="uk-UA"/>
        </w:rPr>
        <w:t>проєктними</w:t>
      </w:r>
      <w:proofErr w:type="spellEnd"/>
      <w:r w:rsidRPr="009C110B">
        <w:rPr>
          <w:color w:val="333333"/>
          <w:shd w:val="clear" w:color="auto" w:fill="FFFFFF"/>
          <w:lang w:val="uk-UA"/>
        </w:rPr>
        <w:t xml:space="preserve"> рішеннями. При цьому </w:t>
      </w:r>
      <w:proofErr w:type="spellStart"/>
      <w:r w:rsidRPr="009C110B">
        <w:rPr>
          <w:color w:val="333333"/>
          <w:shd w:val="clear" w:color="auto" w:fill="FFFFFF"/>
          <w:lang w:val="uk-UA"/>
        </w:rPr>
        <w:t>проєктом</w:t>
      </w:r>
      <w:proofErr w:type="spellEnd"/>
      <w:r w:rsidRPr="009C110B">
        <w:rPr>
          <w:color w:val="333333"/>
          <w:shd w:val="clear" w:color="auto" w:fill="FFFFFF"/>
          <w:lang w:val="uk-UA"/>
        </w:rPr>
        <w:t xml:space="preserve"> має бути виключена можливість приєднання до електричних мереж на додаткових (окремих) площадках вимірювання електроустановок або струмоприймачів, не передбачених </w:t>
      </w:r>
      <w:proofErr w:type="spellStart"/>
      <w:r w:rsidRPr="009C110B">
        <w:rPr>
          <w:color w:val="333333"/>
          <w:shd w:val="clear" w:color="auto" w:fill="FFFFFF"/>
          <w:lang w:val="uk-UA"/>
        </w:rPr>
        <w:t>проєктом</w:t>
      </w:r>
      <w:proofErr w:type="spellEnd"/>
      <w:r w:rsidRPr="009C110B">
        <w:rPr>
          <w:color w:val="333333"/>
          <w:shd w:val="clear" w:color="auto" w:fill="FFFFFF"/>
          <w:lang w:val="uk-UA"/>
        </w:rPr>
        <w:t>.</w:t>
      </w:r>
    </w:p>
    <w:p w14:paraId="607ACE3C" w14:textId="77777777" w:rsidR="000B7BFE" w:rsidRPr="009C110B" w:rsidRDefault="000B7BFE" w:rsidP="009C110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hd w:val="clear" w:color="auto" w:fill="FFFFFF"/>
          <w:lang w:val="uk-UA"/>
        </w:rPr>
      </w:pPr>
    </w:p>
    <w:sectPr w:rsidR="000B7BFE" w:rsidRPr="009C1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B5BD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36A0D2F"/>
    <w:multiLevelType w:val="hybridMultilevel"/>
    <w:tmpl w:val="B5B6AD58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 w15:restartNumberingAfterBreak="0">
    <w:nsid w:val="4BB34EAE"/>
    <w:multiLevelType w:val="hybridMultilevel"/>
    <w:tmpl w:val="EFD08228"/>
    <w:lvl w:ilvl="0" w:tplc="40E8853C">
      <w:start w:val="1"/>
      <w:numFmt w:val="bullet"/>
      <w:lvlText w:val=""/>
      <w:lvlJc w:val="left"/>
      <w:pPr>
        <w:ind w:left="12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 w15:restartNumberingAfterBreak="0">
    <w:nsid w:val="7A962937"/>
    <w:multiLevelType w:val="hybridMultilevel"/>
    <w:tmpl w:val="DE9CAE52"/>
    <w:lvl w:ilvl="0" w:tplc="CA1655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969799">
    <w:abstractNumId w:val="0"/>
  </w:num>
  <w:num w:numId="2" w16cid:durableId="1653021814">
    <w:abstractNumId w:val="1"/>
  </w:num>
  <w:num w:numId="3" w16cid:durableId="606035850">
    <w:abstractNumId w:val="2"/>
  </w:num>
  <w:num w:numId="4" w16cid:durableId="1668629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EB"/>
    <w:rsid w:val="00040BDD"/>
    <w:rsid w:val="000B7BFE"/>
    <w:rsid w:val="00151ECC"/>
    <w:rsid w:val="006D7AC3"/>
    <w:rsid w:val="009042EB"/>
    <w:rsid w:val="009C110B"/>
    <w:rsid w:val="00E2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79030"/>
  <w15:chartTrackingRefBased/>
  <w15:docId w15:val="{C23F38B3-89D0-433D-BB42-A5D95382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40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40BDD"/>
    <w:rPr>
      <w:color w:val="0000FF"/>
      <w:u w:val="single"/>
    </w:rPr>
  </w:style>
  <w:style w:type="character" w:customStyle="1" w:styleId="rvts46">
    <w:name w:val="rvts46"/>
    <w:basedOn w:val="a0"/>
    <w:rsid w:val="00040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5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v0307874-18" TargetMode="External"/><Relationship Id="rId13" Type="http://schemas.openxmlformats.org/officeDocument/2006/relationships/hyperlink" Target="https://zakon.rada.gov.ua/laws/show/v2804874-19" TargetMode="External"/><Relationship Id="rId18" Type="http://schemas.openxmlformats.org/officeDocument/2006/relationships/hyperlink" Target="https://zakon.rada.gov.ua/laws/show/2019-1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zakon.rada.gov.ua/laws/show/v0311874-18" TargetMode="External"/><Relationship Id="rId12" Type="http://schemas.openxmlformats.org/officeDocument/2006/relationships/hyperlink" Target="https://zakon.rada.gov.ua/laws/show/v0309874-18" TargetMode="External"/><Relationship Id="rId17" Type="http://schemas.openxmlformats.org/officeDocument/2006/relationships/hyperlink" Target="https://zakon.rada.gov.ua/laws/show/v0307874-18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v0307874-18" TargetMode="External"/><Relationship Id="rId20" Type="http://schemas.openxmlformats.org/officeDocument/2006/relationships/hyperlink" Target="https://zakon.rada.gov.ua/laws/show/v0309874-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v0309874-18" TargetMode="External"/><Relationship Id="rId11" Type="http://schemas.openxmlformats.org/officeDocument/2006/relationships/hyperlink" Target="https://zakon.rada.gov.ua/laws/show/v0310874-18" TargetMode="External"/><Relationship Id="rId5" Type="http://schemas.openxmlformats.org/officeDocument/2006/relationships/hyperlink" Target="https://zakon.rada.gov.ua/laws/show/v0310874-18" TargetMode="External"/><Relationship Id="rId15" Type="http://schemas.openxmlformats.org/officeDocument/2006/relationships/hyperlink" Target="https://zakon.rada.gov.ua/laws/show/v0309874-18" TargetMode="External"/><Relationship Id="rId10" Type="http://schemas.openxmlformats.org/officeDocument/2006/relationships/hyperlink" Target="https://zakon.rada.gov.ua/laws/show/v0307874-18" TargetMode="External"/><Relationship Id="rId19" Type="http://schemas.openxmlformats.org/officeDocument/2006/relationships/hyperlink" Target="https://zakon.rada.gov.ua/laws/show/v0310874-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019-19" TargetMode="External"/><Relationship Id="rId14" Type="http://schemas.openxmlformats.org/officeDocument/2006/relationships/hyperlink" Target="https://zakon.rada.gov.ua/laws/show/v0310874-1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5203</Words>
  <Characters>2966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Кацавец</dc:creator>
  <cp:keywords/>
  <dc:description/>
  <cp:lastModifiedBy>Tanya</cp:lastModifiedBy>
  <cp:revision>3</cp:revision>
  <dcterms:created xsi:type="dcterms:W3CDTF">2024-10-18T16:24:00Z</dcterms:created>
  <dcterms:modified xsi:type="dcterms:W3CDTF">2024-11-20T07:24:00Z</dcterms:modified>
</cp:coreProperties>
</file>